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b/>
          <w:sz w:val="40"/>
        </w:rPr>
        <w:t>SeaRates Release Notes: Week 37 2024 Platform Updates</w:t>
      </w:r>
    </w:p>
    <w:p>
      <w:r>
        <w:rPr>
          <w:rFonts w:ascii="Calibri" w:hAnsi="Calibri"/>
          <w:i/>
          <w:sz w:val="18"/>
        </w:rPr>
        <w:t>Meta Title: SeaRates Updates: Week 37 2024 Tools and API Changes</w:t>
        <w:br/>
      </w:r>
      <w:r>
        <w:rPr>
          <w:rFonts w:ascii="Calibri" w:hAnsi="Calibri"/>
          <w:i/>
          <w:sz w:val="18"/>
        </w:rPr>
        <w:t>Meta Description: SeaRates Week 37 updates add a Transport tab to the Logistics Map, improve container load optimization, and expand multi-carrier tracking integration.</w:t>
      </w:r>
    </w:p>
    <w:p/>
    <w:p>
      <w:r>
        <w:rPr>
          <w:rFonts w:ascii="Calibri" w:hAnsi="Calibri"/>
          <w:sz w:val="22"/>
        </w:rPr>
        <w:t>Regular platform updates keep freight management tools aligned with operational requirements. In the Week 37 release, SeaRates expanded booking visibility within the Logistics Map interface, refreshed carrier tracking connections, and updated spatial parameters inside loading calculation tools.</w:t>
      </w:r>
    </w:p>
    <w:p>
      <w:pPr>
        <w:pStyle w:val="Heading2"/>
      </w:pPr>
      <w:r>
        <w:rPr>
          <w:rFonts w:ascii="Calibri" w:hAnsi="Calibri"/>
          <w:b/>
          <w:sz w:val="28"/>
        </w:rPr>
        <w:t>Transport Units on the Logistics Map</w:t>
      </w:r>
    </w:p>
    <w:p>
      <w:r>
        <w:rPr>
          <w:rFonts w:ascii="Calibri" w:hAnsi="Calibri"/>
          <w:sz w:val="22"/>
        </w:rPr>
        <w:t>A new Transport tab adds dedicated visibility inside the Logistics Map tool. Users can now browse transport units available for booking, with details on equipment types, vehicle models, current locations, target destinations, rate quotes, and availability dates.</w:t>
      </w:r>
    </w:p>
    <w:p>
      <w:r>
        <w:rPr>
          <w:rFonts w:ascii="Calibri" w:hAnsi="Calibri"/>
          <w:sz w:val="22"/>
        </w:rPr>
        <w:t>Data renders simultaneously in list view and on map pins. Selecting an entry opens detailed vehicle cards, where filters allow users to narrow results by location, transport type, or price range. Standard sharing links let teams copy exact unit listings. Shippers can also submit packing requests with specific routes and prices, or start a direct chat with account managers regarding selected units.</w:t>
      </w:r>
    </w:p>
    <w:p>
      <w:pPr>
        <w:pStyle w:val="Heading2"/>
      </w:pPr>
      <w:r>
        <w:rPr>
          <w:rFonts w:ascii="Calibri" w:hAnsi="Calibri"/>
          <w:b/>
          <w:sz w:val="28"/>
        </w:rPr>
        <w:t>Carrier Connections and Dashboard Tools</w:t>
      </w:r>
    </w:p>
    <w:p>
      <w:r>
        <w:rPr>
          <w:rFonts w:ascii="Calibri" w:hAnsi="Calibri"/>
          <w:sz w:val="22"/>
        </w:rPr>
        <w:t>Air cargo tracking features enhanced integration with providers, including Air France. Maritime tracking underwent updates to refine tracking connections across lines including OOCL, Asyad Line, CMA CGM, Sarjak Container Lines, Maersk, Akkon Lines, Atlantic Container Line (ACL), and Grimaldi Deep Sea S.P.A.</w:t>
      </w:r>
    </w:p>
    <w:p>
      <w:r>
        <w:rPr>
          <w:rFonts w:ascii="Calibri" w:hAnsi="Calibri"/>
          <w:sz w:val="22"/>
        </w:rPr>
        <w:t>On the web interface, open shipment cards now feature a Follow button for direct addition into the Dashboard.</w:t>
      </w:r>
    </w:p>
    <w:p>
      <w:r>
        <w:rPr>
          <w:rFonts w:ascii="Calibri" w:hAnsi="Calibri"/>
          <w:sz w:val="22"/>
        </w:rPr>
        <w:t>Navigation additions include new top-menu links for Parcel Tracking API and Parcel Tracking Web. Explanatory content was refreshed on Container Tracking, Tracking System API, and For Carriers pages. SeaRates launched a Quotation System landing page. Airline vendor listings went live on AirRates.com, paired with railway operator directories on LandRates.com to expand coverage across global supply chains.</w:t>
      </w:r>
    </w:p>
    <w:p>
      <w:pPr>
        <w:pStyle w:val="Heading2"/>
      </w:pPr>
      <w:r>
        <w:rPr>
          <w:rFonts w:ascii="Calibri" w:hAnsi="Calibri"/>
          <w:b/>
          <w:sz w:val="28"/>
        </w:rPr>
        <w:t>Schedule Search Expansion</w:t>
      </w:r>
    </w:p>
    <w:p>
      <w:r>
        <w:rPr>
          <w:rFonts w:ascii="Calibri" w:hAnsi="Calibri"/>
          <w:sz w:val="22"/>
        </w:rPr>
        <w:t>Searching vessel schedules by ship name now supports Pacific International Lines (PIL). For Ro-Ro transportation, Wallenius Wilhelmsen and Sallaum Lines now process point-to-point schedule searches.</w:t>
      </w:r>
    </w:p>
    <w:p>
      <w:pPr>
        <w:pStyle w:val="Heading2"/>
      </w:pPr>
      <w:r>
        <w:rPr>
          <w:rFonts w:ascii="Calibri" w:hAnsi="Calibri"/>
          <w:b/>
          <w:sz w:val="28"/>
        </w:rPr>
        <w:t>Load Calculator Spacing Adjustments</w:t>
      </w:r>
    </w:p>
    <w:p>
      <w:r>
        <w:rPr>
          <w:rFonts w:ascii="Calibri" w:hAnsi="Calibri"/>
          <w:sz w:val="22"/>
        </w:rPr>
        <w:t>Updates to container load calculation focus on practical spacing parameters. The web calculator sets Height as a default third dimension under the Spacing settings section.</w:t>
      </w:r>
    </w:p>
    <w:p>
      <w:r>
        <w:rPr>
          <w:rFonts w:ascii="Calibri" w:hAnsi="Calibri"/>
          <w:sz w:val="22"/>
        </w:rPr>
        <w:t>Box orientation control now includes Length and Width marks with checkboxes to flip positioning. For shipments containing uniform box dimensions, the step-by-step loading plan algorithm has been updated.</w:t>
      </w:r>
    </w:p>
    <w:p>
      <w:pPr>
        <w:pStyle w:val="Heading2"/>
      </w:pPr>
      <w:r>
        <w:rPr>
          <w:rFonts w:ascii="Calibri" w:hAnsi="Calibri"/>
          <w:b/>
          <w:sz w:val="28"/>
        </w:rPr>
        <w:t>Pipeline Projects</w:t>
      </w:r>
    </w:p>
    <w:p>
      <w:r>
        <w:rPr>
          <w:rFonts w:ascii="Calibri" w:hAnsi="Calibri"/>
          <w:sz w:val="22"/>
        </w:rPr>
        <w:t>Upcoming releases will introduce new web features for air cargo tracking, Geocoding API autocomplete v0.8, a revised Route Planner API release, and Freight Index 1.0. Development continues on mobile app v1.2 with request system integration, Load Calculator v2.2, Booking System v1.1, parcel tracking interfaces, rail tracking on LandRates.com, standalone tracking APIs, mapping infrastructure, and unified web tracking environments.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