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SeaRates Week 3 2025 Updates: Freight &amp; Tracking</w:t>
      </w:r>
    </w:p>
    <w:p>
      <w:r>
        <w:rPr>
          <w:i/>
          <w:sz w:val="18"/>
        </w:rPr>
        <w:t>Meta Title: SeaRates Week 3 2025 Logistics &amp; Tracking Updates</w:t>
        <w:br/>
      </w:r>
      <w:r>
        <w:rPr>
          <w:i/>
          <w:sz w:val="18"/>
        </w:rPr>
        <w:t>Meta Description: SeaRates Week 3 2025 updates cover ocean carrier schedules, air freight tracking, container tracking API event logic, and our new French blog.</w:t>
      </w:r>
    </w:p>
    <w:p>
      <w:r>
        <w:t>Tracking integrations, API logic, air freight connections, and ocean carrier schedules received targeted updates in week 3 of 2025.</w:t>
      </w:r>
    </w:p>
    <w:p>
      <w:pPr>
        <w:pStyle w:val="Heading2"/>
      </w:pPr>
      <w:r>
        <w:t>Container Tracking &amp; API</w:t>
      </w:r>
    </w:p>
    <w:p>
      <w:r>
        <w:t>Tracking integrations were updated for eight ocean lines: Swire Shipping, Maersk, Atlantic Container Line (ACL), Jin Jiang Shipping (SHJJ), Shipco Transport, ZIM, Aladin Express, and Tailwind Shipping Lines. We updated the event determination logic in our API to refine how event types are categorized.</w:t>
      </w:r>
    </w:p>
    <w:p>
      <w:pPr>
        <w:pStyle w:val="Heading2"/>
      </w:pPr>
      <w:r>
        <w:t>Air Freight Tracking</w:t>
      </w:r>
    </w:p>
    <w:p>
      <w:r>
        <w:t>Tianjin Air Cargo is now available on Air Cargo Tracking. System connections were improved for five existing air carriers: Atlas Air, FedEx Express, DHL Aviation, ANA Cargo, and China Airlines.</w:t>
      </w:r>
    </w:p>
    <w:p>
      <w:pPr>
        <w:pStyle w:val="Heading2"/>
      </w:pPr>
      <w:r>
        <w:t>Ocean Carrier Schedules</w:t>
      </w:r>
    </w:p>
    <w:p>
      <w:r>
        <w:t>Ship Schedules by Points now includes upgraded support for COSCO, Interasia, KMTC, YangMing, CMA CGM, and RCL.</w:t>
      </w:r>
    </w:p>
    <w:p>
      <w:pPr>
        <w:pStyle w:val="Heading2"/>
      </w:pPr>
      <w:r>
        <w:t>French Blog</w:t>
      </w:r>
    </w:p>
    <w:p>
      <w:r>
        <w:t>The SeaRates Blog is now published in French. If you want to collaborate on articles, reach out to the SeaRates team.</w:t>
      </w:r>
    </w:p>
    <w:p>
      <w:pPr>
        <w:pStyle w:val="Heading2"/>
      </w:pPr>
      <w:r>
        <w:t>Announcements</w:t>
      </w:r>
    </w:p>
    <w:p>
      <w:r>
        <w:t>Key platform updates and announcements include:</w:t>
      </w:r>
    </w:p>
    <w:p>
      <w:pPr>
        <w:pStyle w:val="ListBullet"/>
      </w:pPr>
      <w:r>
        <w:t>AirRates app release</w:t>
      </w:r>
    </w:p>
    <w:p>
      <w:pPr>
        <w:pStyle w:val="ListBullet"/>
      </w:pPr>
      <w:r>
        <w:t>Logistics Map integration</w:t>
      </w:r>
    </w:p>
    <w:p>
      <w:pPr>
        <w:pStyle w:val="ListBullet"/>
      </w:pPr>
      <w:r>
        <w:t>Logistics Map warehouse section</w:t>
      </w:r>
    </w:p>
    <w:p>
      <w:pPr>
        <w:pStyle w:val="ListBullet"/>
      </w:pPr>
      <w:r>
        <w:t>Quote Request form refinements</w:t>
      </w:r>
    </w:p>
    <w:p>
      <w:pPr>
        <w:pStyle w:val="ListBullet"/>
      </w:pPr>
      <w:r>
        <w:t>SeaRates Autocomplete integrated with CO2 Calculator</w:t>
      </w:r>
    </w:p>
    <w:p>
      <w:pPr>
        <w:pStyle w:val="ListBullet"/>
      </w:pPr>
      <w:r>
        <w:t>Unified Tracking System</w:t>
      </w:r>
    </w:p>
    <w:p>
      <w:pPr>
        <w:pStyle w:val="ListBullet"/>
      </w:pPr>
      <w:r>
        <w:t>Parcel Tracking Web</w:t>
      </w:r>
    </w:p>
    <w:p>
      <w:pPr>
        <w:pStyle w:val="ListBullet"/>
      </w:pPr>
      <w:r>
        <w:t>Load Calculator Web 3.0 (new design and features)</w:t>
      </w:r>
    </w:p>
    <w:p>
      <w:pPr>
        <w:pStyle w:val="ListBullet"/>
      </w:pPr>
      <w:r>
        <w:t>Map Platform</w:t>
      </w:r>
    </w:p>
    <w:p>
      <w:pPr>
        <w:pStyle w:val="ListBullet"/>
      </w:pPr>
      <w:r>
        <w:t>Counterparties management panel updates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