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SeaRates Week 41: Tracking Upgrades &amp; Platform Updates</w:t>
      </w:r>
    </w:p>
    <w:p>
      <w:r>
        <w:rPr>
          <w:i/>
          <w:color w:val="646464"/>
          <w:sz w:val="18"/>
        </w:rPr>
        <w:t>Meta Title: SeaRates Week 41 Updates: Ocean &amp; Air Tracking News</w:t>
        <w:br/>
      </w:r>
      <w:r>
        <w:rPr>
          <w:i/>
          <w:color w:val="646464"/>
          <w:sz w:val="18"/>
        </w:rPr>
        <w:t>Meta Description: SeaRates Week 41 updates expand ocean tracking across 17 carriers, update 6 airlines for air tracking, refine ship schedules, and add platform features.</w:t>
      </w:r>
    </w:p>
    <w:p/>
    <w:p>
      <w:r>
        <w:t>SeaRates has released platform updates for Week 41 of 2025, covering Container Tracking, Air Tracking, Ship Schedules, and new platform tools.</w:t>
      </w:r>
    </w:p>
    <w:p>
      <w:pPr>
        <w:pStyle w:val="Heading2"/>
      </w:pPr>
      <w:r>
        <w:t>Container Tracking Updates</w:t>
      </w:r>
    </w:p>
    <w:p>
      <w:r>
        <w:t>Integrations have been updated for 17 shipping lines and leasing companies:</w:t>
      </w:r>
    </w:p>
    <w:p>
      <w:pPr>
        <w:pStyle w:val="ListBullet"/>
      </w:pPr>
      <w:r>
        <w:t>Marguisa Shipping Lines</w:t>
      </w:r>
    </w:p>
    <w:p>
      <w:pPr>
        <w:pStyle w:val="ListBullet"/>
      </w:pPr>
      <w:r>
        <w:t>Asyad Line</w:t>
      </w:r>
    </w:p>
    <w:p>
      <w:pPr>
        <w:pStyle w:val="ListBullet"/>
      </w:pPr>
      <w:r>
        <w:t>Maxicon Container Line (MCL)</w:t>
      </w:r>
    </w:p>
    <w:p>
      <w:pPr>
        <w:pStyle w:val="ListBullet"/>
      </w:pPr>
      <w:r>
        <w:t>Ocean Network Express (ONE)</w:t>
      </w:r>
    </w:p>
    <w:p>
      <w:pPr>
        <w:pStyle w:val="ListBullet"/>
      </w:pPr>
      <w:r>
        <w:t>Cordelia Container Shipping Line</w:t>
      </w:r>
    </w:p>
    <w:p>
      <w:pPr>
        <w:pStyle w:val="ListBullet"/>
      </w:pPr>
      <w:r>
        <w:t>Maritime Carrier Shipping (MACS)</w:t>
      </w:r>
    </w:p>
    <w:p>
      <w:pPr>
        <w:pStyle w:val="ListBullet"/>
      </w:pPr>
      <w:r>
        <w:t>Turkon</w:t>
      </w:r>
    </w:p>
    <w:p>
      <w:pPr>
        <w:pStyle w:val="ListBullet"/>
      </w:pPr>
      <w:r>
        <w:t>Interasia Lines</w:t>
      </w:r>
    </w:p>
    <w:p>
      <w:pPr>
        <w:pStyle w:val="ListBullet"/>
      </w:pPr>
      <w:r>
        <w:t>Hapag-Lloyd</w:t>
      </w:r>
    </w:p>
    <w:p>
      <w:pPr>
        <w:pStyle w:val="ListBullet"/>
      </w:pPr>
      <w:r>
        <w:t>Crowley Maritime</w:t>
      </w:r>
    </w:p>
    <w:p>
      <w:pPr>
        <w:pStyle w:val="ListBullet"/>
      </w:pPr>
      <w:r>
        <w:t>Arkas</w:t>
      </w:r>
    </w:p>
    <w:p>
      <w:pPr>
        <w:pStyle w:val="ListBullet"/>
      </w:pPr>
      <w:r>
        <w:t>Mariana Express Lines (MELL)</w:t>
      </w:r>
    </w:p>
    <w:p>
      <w:pPr>
        <w:pStyle w:val="ListBullet"/>
      </w:pPr>
      <w:r>
        <w:t>CMA CGM</w:t>
      </w:r>
    </w:p>
    <w:p>
      <w:pPr>
        <w:pStyle w:val="ListBullet"/>
      </w:pPr>
      <w:r>
        <w:t>Maersk</w:t>
      </w:r>
    </w:p>
    <w:p>
      <w:pPr>
        <w:pStyle w:val="ListBullet"/>
      </w:pPr>
      <w:r>
        <w:t>Yang Ming</w:t>
      </w:r>
    </w:p>
    <w:p>
      <w:pPr>
        <w:pStyle w:val="ListBullet"/>
      </w:pPr>
      <w:r>
        <w:t>Evergreen</w:t>
      </w:r>
    </w:p>
    <w:p>
      <w:pPr>
        <w:pStyle w:val="ListBullet"/>
      </w:pPr>
      <w:r>
        <w:t>Swire Shipping</w:t>
      </w:r>
    </w:p>
    <w:p>
      <w:pPr>
        <w:pStyle w:val="Heading2"/>
      </w:pPr>
      <w:r>
        <w:t>Air Tracking Enhancements</w:t>
      </w:r>
    </w:p>
    <w:p>
      <w:r>
        <w:t>Refreshed tracking support is available for six airlines:</w:t>
      </w:r>
    </w:p>
    <w:p>
      <w:pPr>
        <w:pStyle w:val="ListBullet"/>
      </w:pPr>
      <w:r>
        <w:t>Oman Air</w:t>
      </w:r>
    </w:p>
    <w:p>
      <w:pPr>
        <w:pStyle w:val="ListBullet"/>
      </w:pPr>
      <w:r>
        <w:t>Delta Air Lines</w:t>
      </w:r>
    </w:p>
    <w:p>
      <w:pPr>
        <w:pStyle w:val="ListBullet"/>
      </w:pPr>
      <w:r>
        <w:t>Turkish Airlines</w:t>
      </w:r>
    </w:p>
    <w:p>
      <w:pPr>
        <w:pStyle w:val="ListBullet"/>
      </w:pPr>
      <w:r>
        <w:t>Swiss International Air Lines</w:t>
      </w:r>
    </w:p>
    <w:p>
      <w:pPr>
        <w:pStyle w:val="ListBullet"/>
      </w:pPr>
      <w:r>
        <w:t>Smart Wings</w:t>
      </w:r>
    </w:p>
    <w:p>
      <w:pPr>
        <w:pStyle w:val="ListBullet"/>
      </w:pPr>
      <w:r>
        <w:t>Etihad Cargo</w:t>
      </w:r>
    </w:p>
    <w:p>
      <w:pPr>
        <w:pStyle w:val="Heading2"/>
      </w:pPr>
      <w:r>
        <w:t>Ship Schedules</w:t>
      </w:r>
    </w:p>
    <w:p>
      <w:r>
        <w:t xml:space="preserve">Schedule data integrations have been updated for </w:t>
      </w:r>
      <w:r>
        <w:rPr>
          <w:b/>
        </w:rPr>
        <w:t>COSCO</w:t>
      </w:r>
      <w:r>
        <w:t xml:space="preserve"> and </w:t>
      </w:r>
      <w:r>
        <w:rPr>
          <w:b/>
        </w:rPr>
        <w:t>Maersk by Points</w:t>
      </w:r>
      <w:r>
        <w:t>.</w:t>
      </w:r>
    </w:p>
    <w:p>
      <w:pPr>
        <w:pStyle w:val="Heading2"/>
      </w:pPr>
      <w:r>
        <w:t>Announcements and System Integrations</w:t>
      </w:r>
    </w:p>
    <w:p>
      <w:r>
        <w:t>New tools and integrations across the SeaRates ecosystem include:</w:t>
      </w:r>
    </w:p>
    <w:p>
      <w:pPr>
        <w:pStyle w:val="ListBullet"/>
      </w:pPr>
      <w:r>
        <w:rPr>
          <w:b/>
        </w:rPr>
        <w:t>Unified Tracking System:</w:t>
      </w:r>
      <w:r>
        <w:t xml:space="preserve"> Centralized tracking across transport modes.</w:t>
      </w:r>
    </w:p>
    <w:p>
      <w:pPr>
        <w:pStyle w:val="ListBullet"/>
      </w:pPr>
      <w:r>
        <w:rPr>
          <w:b/>
        </w:rPr>
        <w:t>Logistics Map 'Warehouse' tab:</w:t>
      </w:r>
      <w:r>
        <w:t xml:space="preserve"> Location mapping for storage facilities.</w:t>
      </w:r>
    </w:p>
    <w:p>
      <w:pPr>
        <w:pStyle w:val="ListBullet"/>
      </w:pPr>
      <w:r>
        <w:rPr>
          <w:b/>
        </w:rPr>
        <w:t>Load Calculator Web 3.0:</w:t>
      </w:r>
      <w:r>
        <w:t xml:space="preserve"> Upgraded design and calculation features.</w:t>
      </w:r>
    </w:p>
    <w:p>
      <w:pPr>
        <w:pStyle w:val="ListBullet"/>
      </w:pPr>
      <w:r>
        <w:rPr>
          <w:b/>
        </w:rPr>
        <w:t>Map Platform:</w:t>
      </w:r>
      <w:r>
        <w:t xml:space="preserve"> Route visualization tools.</w:t>
      </w:r>
    </w:p>
    <w:p>
      <w:pPr>
        <w:pStyle w:val="ListBullet"/>
      </w:pPr>
      <w:r>
        <w:rPr>
          <w:b/>
        </w:rPr>
        <w:t>Geocoding API:</w:t>
      </w:r>
      <w:r>
        <w:t xml:space="preserve"> Integrated with Logistics Explorer for location lookup.</w:t>
      </w:r>
    </w:p>
    <w:p>
      <w:pPr>
        <w:pStyle w:val="ListBullet"/>
      </w:pPr>
      <w:r>
        <w:rPr>
          <w:b/>
        </w:rPr>
        <w:t>Inbox Integration:</w:t>
      </w:r>
      <w:r>
        <w:t xml:space="preserve"> Unified communication connected with Logistics Explorer, Bookings, and Notifications.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