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SeaRates Product Upgrades: Week 45 Logistics Updates 2024</w:t>
      </w:r>
    </w:p>
    <w:p>
      <w:r>
        <w:rPr>
          <w:i/>
          <w:sz w:val="18"/>
        </w:rPr>
        <w:t>Meta Title: SeaRates Logistics Updates 2024: Week 45 Release</w:t>
        <w:br/>
      </w:r>
      <w:r>
        <w:rPr>
          <w:i/>
          <w:sz w:val="18"/>
        </w:rPr>
        <w:t>Meta Description: Discover SeaRates logistics updates 2024 for Week 45, including new vessel schedules, rail tracking API docs, and container tracking integration tools.</w:t>
      </w:r>
    </w:p>
    <w:p/>
    <w:p>
      <w:r>
        <w:t>SeaRates Week 45 product releases deliver expanded carrier coverage, refined tracking tools, and developer documentation across web and API platforms.</w:t>
      </w:r>
    </w:p>
    <w:p>
      <w:pPr>
        <w:pStyle w:val="Heading2"/>
      </w:pPr>
      <w:r>
        <w:t>Shipment &amp; Container Tracking Integration</w:t>
      </w:r>
    </w:p>
    <w:p>
      <w:r>
        <w:t>Web tracking now features a direct "Book Now" button on shipment tracking pages. This integration routes users to the new version of Logistics Explorer, where shippers can instantly inspect freight rates for their active route and schedule upcoming shipments.</w:t>
      </w:r>
    </w:p>
    <w:p>
      <w:r>
        <w:t>Enhanced container tracking integration spans key shipping lines and logistics partners, including Turkon, Crowley Maritime, Arkas, JAS Worldwide (Ocean), Hapag-Lloyd, and NVO Consolidation Lines.</w:t>
      </w:r>
    </w:p>
    <w:p>
      <w:pPr>
        <w:pStyle w:val="Heading2"/>
      </w:pPr>
      <w:r>
        <w:t>Air Tracking Expansions</w:t>
      </w:r>
    </w:p>
    <w:p>
      <w:r>
        <w:t>Air cargo tracking coverage grows with the addition of AirMax (Peru), taking the total network to 436 supported airlines.</w:t>
      </w:r>
    </w:p>
    <w:p>
      <w:r>
        <w:t>Integration and data handling have also been improved for key international air carriers:</w:t>
      </w:r>
    </w:p>
    <w:p>
      <w:pPr>
        <w:pStyle w:val="ListBullet"/>
      </w:pPr>
      <w:r>
        <w:t>Amerijet International</w:t>
      </w:r>
    </w:p>
    <w:p>
      <w:pPr>
        <w:pStyle w:val="ListBullet"/>
      </w:pPr>
      <w:r>
        <w:t>Aegean Airlines</w:t>
      </w:r>
    </w:p>
    <w:p>
      <w:pPr>
        <w:pStyle w:val="ListBullet"/>
      </w:pPr>
      <w:r>
        <w:t>Aeromexico</w:t>
      </w:r>
    </w:p>
    <w:p>
      <w:pPr>
        <w:pStyle w:val="ListBullet"/>
      </w:pPr>
      <w:r>
        <w:t>Air Belgium</w:t>
      </w:r>
    </w:p>
    <w:p>
      <w:pPr>
        <w:pStyle w:val="ListBullet"/>
      </w:pPr>
      <w:r>
        <w:t>Malaysia Airlines</w:t>
      </w:r>
    </w:p>
    <w:p>
      <w:pPr>
        <w:pStyle w:val="ListBullet"/>
      </w:pPr>
      <w:r>
        <w:t>Korean Air</w:t>
      </w:r>
    </w:p>
    <w:p>
      <w:pPr>
        <w:pStyle w:val="ListBullet"/>
      </w:pPr>
      <w:r>
        <w:t>Southwest Airlines</w:t>
      </w:r>
    </w:p>
    <w:p>
      <w:pPr>
        <w:pStyle w:val="ListBullet"/>
      </w:pPr>
      <w:r>
        <w:t>UPS Air Cargo</w:t>
      </w:r>
    </w:p>
    <w:p>
      <w:pPr>
        <w:pStyle w:val="ListBullet"/>
      </w:pPr>
      <w:r>
        <w:t>Swiss International Air Lines</w:t>
      </w:r>
    </w:p>
    <w:p>
      <w:pPr>
        <w:pStyle w:val="ListBullet"/>
      </w:pPr>
      <w:r>
        <w:t>Asiana Airlines</w:t>
      </w:r>
    </w:p>
    <w:p>
      <w:pPr>
        <w:pStyle w:val="ListBullet"/>
      </w:pPr>
      <w:r>
        <w:t>DHL Aviation</w:t>
      </w:r>
    </w:p>
    <w:p>
      <w:pPr>
        <w:pStyle w:val="Heading2"/>
      </w:pPr>
      <w:r>
        <w:t>Rail Tracking API Documentation and Features</w:t>
      </w:r>
    </w:p>
    <w:p>
      <w:r>
        <w:t>Complete technical documentation for the rail tracking API is now available on the Developer Portal. Developers can implement a dedicated API endpoint to retrieve the full directory of supported railway carriers.</w:t>
      </w:r>
    </w:p>
    <w:p>
      <w:r>
        <w:t>The rail tracking API response now includes the container_size_type field, specifying equipment details such as "20' Dry Standard" when tracking containerized freight. Logic for determining arrival times has also been improved.</w:t>
      </w:r>
    </w:p>
    <w:p>
      <w:pPr>
        <w:pStyle w:val="Heading2"/>
      </w:pPr>
      <w:r>
        <w:t>Parcel Tracking Expansion</w:t>
      </w:r>
    </w:p>
    <w:p>
      <w:r>
        <w:t>Parcel tracking added operational support for Leman. The platform currently tracks shipments across 2,417 global parcel providers.</w:t>
      </w:r>
    </w:p>
    <w:p>
      <w:pPr>
        <w:pStyle w:val="Heading2"/>
      </w:pPr>
      <w:r>
        <w:t>Vessel Schedules and Port Intelligence</w:t>
      </w:r>
    </w:p>
    <w:p>
      <w:r>
        <w:t>Maritime coverage expands across multiple search modes for global vessel schedules:</w:t>
      </w:r>
    </w:p>
    <w:p>
      <w:pPr>
        <w:pStyle w:val="ListBullet"/>
      </w:pPr>
      <w:r>
        <w:t>'by Vessel' search now supports Namsung and SITC.</w:t>
      </w:r>
    </w:p>
    <w:p>
      <w:pPr>
        <w:pStyle w:val="ListBullet"/>
      </w:pPr>
      <w:r>
        <w:t>'by Points' search adds Romocean.</w:t>
      </w:r>
    </w:p>
    <w:p>
      <w:pPr>
        <w:pStyle w:val="ListBullet"/>
      </w:pPr>
      <w:r>
        <w:t>'by Port' search integrates Namsung.</w:t>
      </w:r>
    </w:p>
    <w:p>
      <w:r>
        <w:t>The 'by Port' search tool now displays extended port activity. Users can view vessels currently docked, ships present within the last 48 hours, and all vessel arrivals or departures recorded during that 48-hour window. Data integration with leasing companies and carriers has been upgraded for COSCO and Arkas under 'by Port' searches.</w:t>
      </w:r>
    </w:p>
    <w:p>
      <w:pPr>
        <w:pStyle w:val="Heading2"/>
      </w:pPr>
      <w:r>
        <w:t>Form Enhancements and New Tool Pages</w:t>
      </w:r>
    </w:p>
    <w:p>
      <w:r>
        <w:t>The Request an IT Quote form now includes dedicated options for Logistics Map Web access, Web integration, and API services.</w:t>
      </w:r>
    </w:p>
    <w:p>
      <w:r>
        <w:t>New dedicated landing pages are live for the Hot Deals Widget, World Sea Ports, and World Sea Ports API. These resources are accessible directly through the Find a Tool page.</w:t>
      </w:r>
    </w:p>
    <w:p>
      <w:pPr>
        <w:pStyle w:val="Heading2"/>
      </w:pPr>
      <w:r>
        <w:t>Upcoming Releases and Announcements</w:t>
      </w:r>
    </w:p>
    <w:p>
      <w:r>
        <w:t>SeaRates has also highlighted several upcoming tools and system announcements:</w:t>
      </w:r>
    </w:p>
    <w:p>
      <w:pPr>
        <w:pStyle w:val="ListBullet"/>
      </w:pPr>
      <w:r>
        <w:t>New Version of Route Planner API</w:t>
      </w:r>
    </w:p>
    <w:p>
      <w:pPr>
        <w:pStyle w:val="ListBullet"/>
      </w:pPr>
      <w:r>
        <w:t>Freight Index 1.0</w:t>
      </w:r>
    </w:p>
    <w:p>
      <w:pPr>
        <w:pStyle w:val="ListBullet"/>
      </w:pPr>
      <w:r>
        <w:t>Mobile App Version 1.2 featuring the Request System</w:t>
      </w:r>
    </w:p>
    <w:p>
      <w:pPr>
        <w:pStyle w:val="ListBullet"/>
      </w:pPr>
      <w:r>
        <w:t>Load Calculator Version 2.2</w:t>
      </w:r>
    </w:p>
    <w:p>
      <w:pPr>
        <w:pStyle w:val="ListBullet"/>
      </w:pPr>
      <w:r>
        <w:t>Booking System Version 1.1</w:t>
      </w:r>
    </w:p>
    <w:p>
      <w:pPr>
        <w:pStyle w:val="ListBullet"/>
      </w:pPr>
      <w:r>
        <w:t>Map platform</w:t>
      </w:r>
    </w:p>
    <w:p>
      <w:pPr>
        <w:pStyle w:val="ListBullet"/>
      </w:pPr>
      <w:r>
        <w:t>Unified Tracking System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