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SeaRates Platform Updates: Week 50, 2024</w:t>
      </w:r>
    </w:p>
    <w:p>
      <w:r>
        <w:rPr>
          <w:i/>
          <w:color w:val="646464"/>
          <w:sz w:val="18"/>
        </w:rPr>
        <w:t>Meta Title: SeaRates Product Updates | Week 50, 2024</w:t>
        <w:br/>
        <w:t>Meta Description: SeaRates Week 50 updates: new carrier support, 18,000 geocoded seaports, upgraded Demurrage Calculator, Virtual Office booking details, and tool releases.</w:t>
      </w:r>
    </w:p>
    <w:p/>
    <w:p>
      <w:r>
        <w:t>Here are the product updates, tool upgrades, and integrations released for SeaRates in Week 50, 2024.</w:t>
      </w:r>
    </w:p>
    <w:p>
      <w:pPr>
        <w:pStyle w:val="Heading2"/>
      </w:pPr>
      <w:r>
        <w:t>Container Tracking Integrations</w:t>
      </w:r>
    </w:p>
    <w:p>
      <w:r>
        <w:t>Tracking coverage now includes Cosco Specialized. We also refined data processing for eleven major container lines:</w:t>
      </w:r>
    </w:p>
    <w:p>
      <w:pPr>
        <w:pStyle w:val="ListBullet"/>
      </w:pPr>
      <w:r>
        <w:t>Mediterranean Shipping Company (MSC)</w:t>
      </w:r>
    </w:p>
    <w:p>
      <w:pPr>
        <w:pStyle w:val="ListBullet"/>
      </w:pPr>
      <w:r>
        <w:t>Wan Hai</w:t>
      </w:r>
    </w:p>
    <w:p>
      <w:pPr>
        <w:pStyle w:val="ListBullet"/>
      </w:pPr>
      <w:r>
        <w:t>ZIM</w:t>
      </w:r>
    </w:p>
    <w:p>
      <w:pPr>
        <w:pStyle w:val="ListBullet"/>
      </w:pPr>
      <w:r>
        <w:t>Mitsui O.S.K. Lines (MOL)</w:t>
      </w:r>
    </w:p>
    <w:p>
      <w:pPr>
        <w:pStyle w:val="ListBullet"/>
      </w:pPr>
      <w:r>
        <w:t>Marguisa Shipping Lines</w:t>
      </w:r>
    </w:p>
    <w:p>
      <w:pPr>
        <w:pStyle w:val="ListBullet"/>
      </w:pPr>
      <w:r>
        <w:t>Volta Container Line</w:t>
      </w:r>
    </w:p>
    <w:p>
      <w:pPr>
        <w:pStyle w:val="ListBullet"/>
      </w:pPr>
      <w:r>
        <w:t>Crowley Maritime</w:t>
      </w:r>
    </w:p>
    <w:p>
      <w:pPr>
        <w:pStyle w:val="ListBullet"/>
      </w:pPr>
      <w:r>
        <w:t>T.S. Lines</w:t>
      </w:r>
    </w:p>
    <w:p>
      <w:pPr>
        <w:pStyle w:val="ListBullet"/>
      </w:pPr>
      <w:r>
        <w:t>ACL</w:t>
      </w:r>
    </w:p>
    <w:p>
      <w:pPr>
        <w:pStyle w:val="ListBullet"/>
      </w:pPr>
      <w:r>
        <w:t>Grimaldi</w:t>
      </w:r>
    </w:p>
    <w:p>
      <w:pPr>
        <w:pStyle w:val="ListBullet"/>
      </w:pPr>
      <w:r>
        <w:t>Turkon</w:t>
      </w:r>
    </w:p>
    <w:p>
      <w:pPr>
        <w:pStyle w:val="Heading2"/>
      </w:pPr>
      <w:r>
        <w:t>Air Cargo Tracking</w:t>
      </w:r>
    </w:p>
    <w:p>
      <w:r>
        <w:t>Four new airlines joined the air tracking network: Aercaribe Peru, Air Cote D'Ivoire, Akasa Air, and Vensecar Internacional. Data exchange pipelines for AliedAir and FedEx Express were also tuned for reliable status reporting.</w:t>
      </w:r>
    </w:p>
    <w:p>
      <w:pPr>
        <w:pStyle w:val="Heading2"/>
      </w:pPr>
      <w:r>
        <w:t>Ship Schedules</w:t>
      </w:r>
    </w:p>
    <w:p>
      <w:r>
        <w:t>Schedule retrieval now runs more accurately for PIL (by Points and by Port) and T.S. Lines (by Vessel).</w:t>
      </w:r>
    </w:p>
    <w:p>
      <w:pPr>
        <w:pStyle w:val="Heading2"/>
      </w:pPr>
      <w:r>
        <w:t>Geocoding API &amp; Port Database</w:t>
      </w:r>
    </w:p>
    <w:p>
      <w:r>
        <w:t>The Geocoding API database expanded to 18,000 seaports globally, fully synced with the World Sea Ports app dataset. The automated background sync routine now updates location records on a shorter cycle.</w:t>
      </w:r>
    </w:p>
    <w:p>
      <w:pPr>
        <w:pStyle w:val="Heading2"/>
      </w:pPr>
      <w:r>
        <w:t>Demurrage &amp; Storage Calculator</w:t>
      </w:r>
    </w:p>
    <w:p>
      <w:r>
        <w:t>A fresh design and functional revision landed on SeaRates.com. You can check date availability directly before calculation, select your target currency for cost estimates, and export complete calculation breakdowns to PDF files.</w:t>
      </w:r>
    </w:p>
    <w:p>
      <w:pPr>
        <w:pStyle w:val="Heading2"/>
      </w:pPr>
      <w:r>
        <w:t>Virtual Office &amp; Tool FAQs</w:t>
      </w:r>
    </w:p>
    <w:p>
      <w:r>
        <w:t>Within the Virtual Office 'Bookings' tab, updated logic allows you to attach granular transport details across every supported shipping mode. Dedicated FAQ sections were added to the Load Calculator and Logistics Map product pages.</w:t>
      </w:r>
    </w:p>
    <w:p>
      <w:pPr>
        <w:pStyle w:val="Heading2"/>
      </w:pPr>
      <w:r>
        <w:t>Recent Announcements &amp; Version Releases</w:t>
      </w:r>
    </w:p>
    <w:p>
      <w:pPr>
        <w:pStyle w:val="ListBullet"/>
      </w:pPr>
      <w:r>
        <w:t>Route Planner API (New Version)</w:t>
      </w:r>
    </w:p>
    <w:p>
      <w:pPr>
        <w:pStyle w:val="ListBullet"/>
      </w:pPr>
      <w:r>
        <w:t>Freight Index 1.0</w:t>
      </w:r>
    </w:p>
    <w:p>
      <w:pPr>
        <w:pStyle w:val="ListBullet"/>
      </w:pPr>
      <w:r>
        <w:t>Mobile App Version 1.2 (featuring the Request System)</w:t>
      </w:r>
    </w:p>
    <w:p>
      <w:pPr>
        <w:pStyle w:val="ListBullet"/>
      </w:pPr>
      <w:r>
        <w:t>Load Calculator Version 2.2</w:t>
      </w:r>
    </w:p>
    <w:p>
      <w:pPr>
        <w:pStyle w:val="ListBullet"/>
      </w:pPr>
      <w:r>
        <w:t>Map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