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27 Updates: 200 Shipping Lines Supported</w:t>
      </w:r>
    </w:p>
    <w:p>
      <w:r>
        <w:rPr>
          <w:i/>
          <w:color w:val="646464"/>
          <w:sz w:val="18"/>
        </w:rPr>
        <w:t>Meta Title: SeaRates Week 27 Updates: Container and Air Tracking</w:t>
        <w:br/>
      </w:r>
      <w:r>
        <w:rPr>
          <w:i/>
          <w:color w:val="646464"/>
          <w:sz w:val="18"/>
        </w:rPr>
        <w:t>Meta Description: SeaRates reaches 200 supported shipping lines in Week 27, improves vessel data retrieval, enhances air tracking support, and unveils upcoming tools.</w:t>
      </w:r>
    </w:p>
    <w:p/>
    <w:p>
      <w:r>
        <w:t>Tracking cargo across global trade routes often feels like piecing together a puzzle whose edges keep moving. Week 27 brings practical enhancements to SeaRates container tracking, air cargo visibility, and parcel data handling alongside several core platform announcements.</w:t>
      </w:r>
    </w:p>
    <w:p>
      <w:r>
        <w:t>For container tracking, adding support for Lotus Link expands coverage to 200 shipping lines. Logic updates now refine how additional vessel information is retrieved across the platform. In addition, tracking performance has been updated for 14 shipping lines: SETH Shipping, Interasia Lines, Sealead Shipping, Orient Overseas Container Line (OOCL), Dongjin Shipping, Pacific International Lines (PIL), W.E.C. (West European Container) Lines, Hapag-Lloyd, Turkon, Mediterranean Shipping Company (MSC), Matson Navigation Company (MATS), ZIM, Jin Jiang Shipping (SHJJ), and Korea Marine Transport (KMTC).</w:t>
      </w:r>
    </w:p>
    <w:p>
      <w:r>
        <w:t>Air freight tracking features expanded carrier support, with updates covering Air Canada, FITS Aviation, and TAP Portugal. Meanwhile, parcel tracking updates adjust the data retrieval logic used when pulling shipment status from alternative sources.</w:t>
      </w:r>
    </w:p>
    <w:p>
      <w:r>
        <w:t>SeaRates also highlighted several upcoming tools and platform updates:</w:t>
      </w:r>
    </w:p>
    <w:p>
      <w:pPr>
        <w:pStyle w:val="ListBullet"/>
      </w:pPr>
      <w:r>
        <w:t>Unified Tracking System rollout</w:t>
      </w:r>
    </w:p>
    <w:p>
      <w:pPr>
        <w:pStyle w:val="ListBullet"/>
      </w:pPr>
      <w:r>
        <w:t>Dedicated 'Warehouse' tab within Logistics Map</w:t>
      </w:r>
    </w:p>
    <w:p>
      <w:pPr>
        <w:pStyle w:val="ListBullet"/>
      </w:pPr>
      <w:r>
        <w:t>Load Calculator Web 3.0, introducing a fresh interface and updated feature set</w:t>
      </w:r>
    </w:p>
    <w:p>
      <w:pPr>
        <w:pStyle w:val="ListBullet"/>
      </w:pPr>
      <w:r>
        <w:t>Standalone Map Platform environment</w:t>
      </w:r>
    </w:p>
    <w:p>
      <w:pPr>
        <w:pStyle w:val="ListBullet"/>
      </w:pPr>
      <w:r>
        <w:t>Logistics Explorer accessibility within the Mobile App</w:t>
      </w:r>
    </w:p>
    <w:p>
      <w:pPr>
        <w:pStyle w:val="ListBullet"/>
      </w:pPr>
      <w:r>
        <w:t>AI Assistant connected across Distance &amp; Time tools, Load Calculator, and Ship Schedules</w:t>
      </w:r>
    </w:p>
    <w:p>
      <w:pPr>
        <w:pStyle w:val="ListBullet"/>
      </w:pPr>
      <w:r>
        <w:t>Geocoding API integration embedded into Logistics Explorer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