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49 Updates: Tracking &amp; Mobile Tools</w:t>
      </w:r>
    </w:p>
    <w:p>
      <w:r>
        <w:rPr>
          <w:i/>
          <w:sz w:val="18"/>
        </w:rPr>
        <w:t>Meta Title: SeaRates Week 49 2024: Tracking &amp; API Platform Updates</w:t>
      </w:r>
    </w:p>
    <w:p>
      <w:r>
        <w:rPr>
          <w:i/>
          <w:sz w:val="18"/>
        </w:rPr>
        <w:t>Meta Description: SeaRates Week 49 updates bring calendar event tracking, container tracking API location detection, mobile AWB tracking, and new platform tools.</w:t>
      </w:r>
    </w:p>
    <w:p/>
    <w:p>
      <w:r>
        <w:t>SeaRates introduced several platform refinements during Week 49 of 2024, focusing on shipment visibility, provider integrations, and mobile access. Continuous service improvements remain central to supporting global freight operations.</w:t>
      </w:r>
    </w:p>
    <w:p>
      <w:pPr>
        <w:pStyle w:val="Heading2"/>
      </w:pPr>
      <w:r>
        <w:t>Web and API Tracking Enhancements</w:t>
      </w:r>
    </w:p>
    <w:p>
      <w:r>
        <w:t>The web tracking tool now features a dedicated Calendar tab that displays scheduled logistics events for saved shipments. For developers and enterprise logistics platforms, refined Container tracking API location detection provides greater accuracy when processing movement coordinates.</w:t>
      </w:r>
    </w:p>
    <w:p>
      <w:r>
        <w:t>Tracking connections were upgraded across multiple ocean lines, improving data stability for SITC Container Lines, COSCO, Maritime Marfret, Pacific International Lines (PIL), and Hyundai Merchant Marine (HMM).</w:t>
      </w:r>
    </w:p>
    <w:p>
      <w:pPr>
        <w:pStyle w:val="Heading2"/>
      </w:pPr>
      <w:r>
        <w:t>Air Cargo Tracking and Mobile Expansion</w:t>
      </w:r>
    </w:p>
    <w:p>
      <w:r>
        <w:t>Air shipment monitoring received significant carrier-level performance updates. Refined processing now covers 18 air freight partners: FreightAero, CHAMP, Air India, TAP Portugal, FedEx Express, Aeromexico, Cargojet, DHL Aviation, IBS Software App, Etihad Cargo, Cathay Pacific Airways, SmartKargo, Air Canada, Air Arabia, ANA Cargo, China Airlines, Starlux Airlines, and Air China Cargo.</w:t>
      </w:r>
    </w:p>
    <w:p>
      <w:r>
        <w:t>Air shipment visibility expands to smartphone users as the Air Cargo Tracking tool launches on iOS and Android within the SeaRates Mobile App. Logistics teams can perform Air Waybill (AWB) real-time tracking, examine granular event status data, and trace movement routes on an interactive world map. Guest users without an account receive 5 successful daily searches. Signing in grants complete access to previous search records along with expanded query limits across Container Tracking, Ship Schedules, and Air Cargo Tracking.</w:t>
      </w:r>
    </w:p>
    <w:p>
      <w:pPr>
        <w:pStyle w:val="Heading2"/>
      </w:pPr>
      <w:r>
        <w:t>Ocean Schedules and Expanded Provider Support</w:t>
      </w:r>
    </w:p>
    <w:p>
      <w:r>
        <w:t>Vessel-based schedule tracking now supports Kambara Kisen. Ocean carrier schedule integration has also been upgraded across Hapag-Lloyd, Yang Ming, Crowley, Sinokor (by Vessel), and DSV Ocean (by Points).</w:t>
      </w:r>
    </w:p>
    <w:p>
      <w:pPr>
        <w:pStyle w:val="Heading2"/>
      </w:pPr>
      <w:r>
        <w:t>Platform Resources and Recent Announcements</w:t>
      </w:r>
    </w:p>
    <w:p>
      <w:r>
        <w:t>Dedicated landing pages are live for SeaRates AI and the Air Cargo Tracking API. Navigation structures were also updated across the Vessel Types and Find a Tool pages.</w:t>
      </w:r>
    </w:p>
    <w:p>
      <w:r>
        <w:t>Platform announcements and version updates for this release include:</w:t>
        <w:br/>
        <w:t>* Route Planner API (New Version)</w:t>
        <w:br/>
        <w:t>* Freight Index 1.0</w:t>
        <w:br/>
        <w:t>* SeaRates Mobile App 1.2 (featuring Request System)</w:t>
        <w:br/>
        <w:t>* Load Calculator 2.2</w:t>
        <w:br/>
        <w:t>* Map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