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Selecting Safety Signs for Port and Warehouse Areas</w:t>
      </w:r>
    </w:p>
    <w:p>
      <w:r>
        <w:rPr>
          <w:i/>
          <w:color w:val="646464"/>
          <w:sz w:val="18"/>
        </w:rPr>
        <w:t>Meta Title: Selecting Safety Signs for Port and Warehouse Areas</w:t>
        <w:br/>
      </w:r>
      <w:r>
        <w:rPr>
          <w:i/>
          <w:color w:val="646464"/>
          <w:sz w:val="18"/>
        </w:rPr>
        <w:t>Meta Description: Choose ISO 7010 safety signs for port and warehouse hazard identification, proper placement, and full hazardous area compliance.</w:t>
      </w:r>
    </w:p>
    <w:p/>
    <w:p>
      <w:r>
        <w:t>A port terminal or busy warehouse moves hundreds of tons of freight every hour, leaving little room for miscommunication when a hazard appears. Risk exists in every workplace, from busy transshipment hubs to quiet administrative offices, making physical safety signage a simple direct line of defense for staff, drivers, and visitors.</w:t>
      </w:r>
    </w:p>
    <w:p>
      <w:pPr>
        <w:pStyle w:val="Heading2"/>
      </w:pPr>
      <w:r>
        <w:t>Mapping Site Risks Across Operations</w:t>
      </w:r>
    </w:p>
    <w:p>
      <w:r>
        <w:t>Effective sign selection starts with systematic port and warehouse hazard identification. Safety managers evaluate working areas through structured risk assessments to categorize potential exposure across five standard operational threat types:</w:t>
      </w:r>
    </w:p>
    <w:p>
      <w:pPr>
        <w:pStyle w:val="ListBullet"/>
      </w:pPr>
      <w:r>
        <w:t>Environmental risks caused by climate or site conditions.</w:t>
      </w:r>
    </w:p>
    <w:p>
      <w:pPr>
        <w:pStyle w:val="ListBullet"/>
      </w:pPr>
      <w:r>
        <w:t>Chemical hazards from stored or transported substances.</w:t>
      </w:r>
    </w:p>
    <w:p>
      <w:pPr>
        <w:pStyle w:val="ListBullet"/>
      </w:pPr>
      <w:r>
        <w:t>Biological risks in specialized storage or waste handling.</w:t>
      </w:r>
    </w:p>
    <w:p>
      <w:pPr>
        <w:pStyle w:val="ListBullet"/>
      </w:pPr>
      <w:r>
        <w:t>Electrical risks around high-voltage equipment and power feeds.</w:t>
      </w:r>
    </w:p>
    <w:p>
      <w:pPr>
        <w:pStyle w:val="ListBullet"/>
      </w:pPr>
      <w:r>
        <w:t>Mechanical threats near heavy machinery and conveyors.</w:t>
      </w:r>
    </w:p>
    <w:p>
      <w:r>
        <w:t>Recognizing these specific exposures narrows down the required signage for each zone.</w:t>
      </w:r>
    </w:p>
    <w:p>
      <w:pPr>
        <w:pStyle w:val="Heading2"/>
      </w:pPr>
      <w:r>
        <w:t>Standardized Categories and Color Coding</w:t>
      </w:r>
    </w:p>
    <w:p>
      <w:r>
        <w:t>International safety regulations rely on ISO 7010 safety signs so workers instantly understand warnings across global supply chains. Sourcing signs from established, recognized suppliers ensures symbols match standardized categories and universal color codes:</w:t>
      </w:r>
    </w:p>
    <w:p>
      <w:pPr>
        <w:pStyle w:val="ListBullet"/>
      </w:pPr>
      <w:r>
        <w:t>Yellow or Amber: Warning signs indicating caution. Hazardous substance markers, such as a radiation warning triangle, use a yellow background.</w:t>
      </w:r>
    </w:p>
    <w:p>
      <w:pPr>
        <w:pStyle w:val="ListBullet"/>
      </w:pPr>
      <w:r>
        <w:t>Red: Prohibitory signs banning specific actions or entry.</w:t>
      </w:r>
    </w:p>
    <w:p>
      <w:pPr>
        <w:pStyle w:val="ListBullet"/>
      </w:pPr>
      <w:r>
        <w:t>Green: Emergency guidance designating fire exits, evacuation routes, and first aid points.</w:t>
      </w:r>
    </w:p>
    <w:p>
      <w:pPr>
        <w:pStyle w:val="ListBullet"/>
      </w:pPr>
      <w:r>
        <w:t>Blue: Mandatory signs directing required actions, such as wearing personal protective equipment.</w:t>
      </w:r>
    </w:p>
    <w:p>
      <w:r>
        <w:t>Matching the hazard to the exact category keeps facilities compliant and avoids confusion during routine work or emergency responses.</w:t>
      </w:r>
    </w:p>
    <w:p>
      <w:pPr>
        <w:pStyle w:val="Heading2"/>
      </w:pPr>
      <w:r>
        <w:t>Matching Materials and Placement to Working Conditions</w:t>
      </w:r>
    </w:p>
    <w:p>
      <w:r>
        <w:t>Choosing the proper sign classification is only half the task. Physical durability and precise safety signage placement determine whether a sign remains readable over time.</w:t>
      </w:r>
    </w:p>
    <w:p>
      <w:r>
        <w:t>Outdoor yards, dockside terminals, and chemical storage areas demand durable physical builds. Substantial sunlight degrades standard plastics, so outdoor areas require UV-resistant sign materials with protective coatings. Exposure to extreme temperatures, heavy weather, or airborne chemicals must also guide material selection.</w:t>
      </w:r>
    </w:p>
    <w:p>
      <w:r>
        <w:t>Positioning requires equal attention. A sign must be visible before someone enters a danger zone, giving them time to react safely. Mount signs at eye level in brightly lit spots. For dimly lit aisles or night operations, photoluminescent or internally illuminated signs maintain visibility when ambient lighting drops.</w:t>
      </w:r>
    </w:p>
    <w:p>
      <w:r>
        <w:t>Systematic hazard assessment, compliant color matching, resistant materials, and strategic mounting combine to maintain hazardous area compliance across all terminal and facility operations.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