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Landed Cost 101: Beyond the Supplier Invoice</w:t>
      </w:r>
    </w:p>
    <w:p>
      <w:r>
        <w:rPr>
          <w:i/>
          <w:sz w:val="18"/>
        </w:rPr>
        <w:t>Meta Title: Landed Cost Formula: Calculate True Import Cost</w:t>
      </w:r>
    </w:p>
    <w:p>
      <w:r>
        <w:rPr>
          <w:i/>
          <w:sz w:val="18"/>
        </w:rPr>
        <w:t>Meta Description: Freight, duties, storage, customs fees: see how to calculate true landed cost per unit and stop hidden charges from eating your margins.</w:t>
      </w:r>
    </w:p>
    <w:p/>
    <w:p>
      <w:r>
        <w:t>A landed cost is a bit like an iceberg: the number your supplier quotes is the tip you can see, and everything else, freight, duties, storage, the paperwork nobody remembered to budget for, sits underwater until the final invoice shows up.</w:t>
      </w:r>
    </w:p>
    <w:p>
      <w:r>
        <w:t>Most shipping budgets start and stop at the unit price. That's the number in the purchase order, the number everyone quotes when they talk margins, and it's also the least honest number in the whole transaction. Freight, customs clearance, warehousing, insurance, and a dozen smaller line items ride along for the trip, and by the time a container clears the port, the real cost per unit can look nothing like what was planned on paper. Getting the landed cost calculation right makes pricing decisions more reliable.</w:t>
      </w:r>
    </w:p>
    <w:p>
      <w:pPr>
        <w:pStyle w:val="Heading2"/>
      </w:pPr>
      <w:r>
        <w:t>The Landed Cost Formula</w:t>
      </w:r>
    </w:p>
    <w:p>
      <w:r>
        <w:t>At its simplest, the total landed cost formula adds up everything a shipment touches on its way from origin to your warehouse door:</w:t>
      </w:r>
    </w:p>
    <w:p>
      <w:r>
        <w:t>Landed Cost = Product Cost + Transport Costs + Import Charges + Protection Costs + Handling &amp; Delivery Costs</w:t>
      </w:r>
    </w:p>
    <w:p>
      <w:r>
        <w:t>Divide that total by however many units actually arrived, and you get the number that matters for pricing decisions:</w:t>
      </w:r>
    </w:p>
    <w:p>
      <w:r>
        <w:t>Landed Cost per Unit = Total Landed Cost ÷ Total Units Received</w:t>
      </w:r>
    </w:p>
    <w:p>
      <w:r>
        <w:t>That per-unit figure is where the formula earns its keep. A blended average across a shipment tells you almost nothing about which SKUs are profitable and which are quietly bleeding money.</w:t>
      </w:r>
    </w:p>
    <w:p>
      <w:r>
        <w:t>The components feeding into that formula include the product price itself, ocean or air freight, cargo insurance, import duties, tax tariffs, handling charges, and inland transport on both ends. None of these are optional extras in the calculation; each one shapes the final number, some more than others depending on the trade lane and the season.</w:t>
      </w:r>
    </w:p>
    <w:p>
      <w:pPr>
        <w:pStyle w:val="Heading3"/>
      </w:pPr>
      <w:r>
        <w:t>What each piece actually covers</w:t>
      </w:r>
    </w:p>
    <w:p>
      <w:r>
        <w:t>Product cost is your base buying price, and it moves more than people expect based on order volume, supplier terms, or the time of year. International freight, whether ocean, air, or some multimodal combination, tends to be the biggest single swing factor in the whole equation, and how much a lane costs shifts with how much space carriers have open, how busy the season is, and whether the route runs on schedule.</w:t>
      </w:r>
    </w:p>
    <w:p>
      <w:r>
        <w:t>Insurance covers damage, delay, or loss in transit. It's optional in plenty of trade lanes, but skipping it is really just a bet against bad luck. Duties and taxes get calculated against customs value, and that figure doesn't always match what's on the commercial invoice, which is exactly where a lot of companies get their numbers wrong. Customs value versus invoice value sounds like a technicality until a duty assessment comes back higher than expected.</w:t>
      </w:r>
    </w:p>
    <w:p>
      <w:r>
        <w:t>Beyond that: clearance charges and broker fees, terminal tariffs and port handling at both ends of the journey, pickup near the origin and delivery near the destination, storage, inspections, and whatever contingency buffer you build in for the unexpected. Currency conversion and payment timing round things out, and in a volatile FX environment that line item can move more than people give it credit for.</w:t>
      </w:r>
    </w:p>
    <w:p>
      <w:pPr>
        <w:pStyle w:val="Heading2"/>
      </w:pPr>
      <w:r>
        <w:t>Where the Costs Actually Pile Up</w:t>
      </w:r>
    </w:p>
    <w:p>
      <w:r>
        <w:t>Before a shipment ever leaves the supplier's dock, money is already moving. Pickup from the supplier's facility, storage and handling at the source site, documentation to set the shipment up properly, safety inspections, consolidation into containers, terminal transfer charges: none of these are large individually, but they stack, and basic landed cost calculations skip them more often than they should.</w:t>
      </w:r>
    </w:p>
    <w:p>
      <w:r>
        <w:t>Then comes the main carriage, the part of the journey most people picture when they think about shipping costs. Ocean or air freight, fuel surcharges, security fees, peak-period premiums. This stage is also the most unstable one. Rates rise and reset on a schedule that has more to do with global demand and seasonal strain than with anything a shipper controls, and businesses running static landed cost models tend to get caught flat-footed here.</w:t>
      </w:r>
    </w:p>
    <w:p>
      <w:r>
        <w:t>Once cargo clears the destination port, a new round of charges kicks in: terminal tariffs, port processing, customs clearance, duties and taxes, inland delivery to the final destination. These are not avoidable line items, and they define the final cost position more directly than almost anything else in the chain.</w:t>
      </w:r>
    </w:p>
    <w:p>
      <w:r>
        <w:t>And then there's the stuff nobody puts in the spreadsheet until it bites them. Storage fees from a shipment that got delayed. Customs holds and compliance checks that eat days. Demurrage and detention charges. Relabelling, repacking, certification costs. Rejected shipments and chargebacks, which can turn a routine order into a genuine financial headache. A landed cost figure that skips this kind of risk tends to describe a best-case scenario more than an actual forecast.</w:t>
      </w:r>
    </w:p>
    <w:p>
      <w:pPr>
        <w:pStyle w:val="Heading2"/>
      </w:pPr>
      <w:r>
        <w:t>A Worked Example</w:t>
      </w:r>
    </w:p>
    <w:p>
      <w:r>
        <w:t>Take a thousand units of consumer electronics moving in a single full container load. It's a simplified case, but it shows how the formula behaves once real numbers get plugged in.</w:t>
      </w:r>
    </w:p>
    <w:p>
      <w:r>
        <w:t>The unit price was $20. The true landed cost per unit came out to $29, a 45% gap between what the purchase order said and what the product actually cost to get to the warehouse. That gap is exactly what a landed cost calculation is meant to catch before it shows up in the margin.</w:t>
      </w:r>
    </w:p>
    <w:p>
      <w:pPr>
        <w:pStyle w:val="Heading2"/>
      </w:pPr>
      <w:r>
        <w:t>Why Landed Cost Numbers Go Wrong (and How Teams Compound the Problem)</w:t>
      </w:r>
    </w:p>
    <w:p>
      <w:r>
        <w:t>Skipped surcharges are usually the first culprit. Detention, demurrage, waiting time at the port: these get treated as one-off exceptions, even though they show up on a lot of shipments. Then there's the valuation question. Calculating duty off the invoice value rather than the customs value produces numbers that look fine until a customs audit disagrees. Currency swings and financing periods get overlooked too, and they can quietly shift your spend just as much as freight does.</w:t>
      </w:r>
    </w:p>
    <w:p>
      <w:r>
        <w:t>Layer on the operational mistakes and the picture gets messier. Fuel surcharges or handling fees sometimes get recorded twice, which silently stacks costs. Quoted rates get blended with final invoiced figures, creating a confusing and conflicting cost picture. SKU-level cost splitting gets skipped entirely, so a shipment with wildly different product margins ends up with one blended landed cost that hides which items are actually profitable.</w:t>
      </w:r>
    </w:p>
    <w:p>
      <w:r>
        <w:t>Reconciling recorded rates against real invoices catches a lot of this. So does a regular look at miscellaneous charges before they quietly become a pattern. Standardizing how costs get split across SKUs is the harder one to build discipline around, but it's the one that actually changes pricing decisions.</w:t>
      </w:r>
    </w:p>
    <w:p>
      <w:pPr>
        <w:pStyle w:val="Heading2"/>
      </w:pPr>
      <w:r>
        <w:t>SeaRates: Turning Landed Cost Into a Repeatable Process</w:t>
      </w:r>
    </w:p>
    <w:p>
      <w:r>
        <w:t>A structured landed cost setup, one that captures every component from product price through final delivery, replaces guesswork with something closer to a real number. SeaRates offers tools like the Load Calculator to help with space planning and shipment structuring, which supports the kind of accurate cost picture this whole calculation depends on.</w:t>
      </w:r>
    </w:p>
    <w:p>
      <w:pPr>
        <w:pStyle w:val="Heading2"/>
      </w:pPr>
      <w:r>
        <w:t>Frequently Asked Questions</w:t>
      </w:r>
    </w:p>
    <w:p>
      <w:pPr>
        <w:pStyle w:val="Heading3"/>
      </w:pPr>
      <w:r>
        <w:t>Which costs make up landed cost?</w:t>
      </w:r>
    </w:p>
    <w:p>
      <w:r>
        <w:t>Everything from the base product price and freight through insurance, duties, tariffs, and inland transport, plus any extra logistics expenses a specific shipment picks up on the way to your door. Add them all together and you have the landed cost.</w:t>
      </w:r>
    </w:p>
    <w:p>
      <w:pPr>
        <w:pStyle w:val="Heading3"/>
      </w:pPr>
      <w:r>
        <w:t>Does landed cost include duty?</w:t>
      </w:r>
    </w:p>
    <w:p>
      <w:r>
        <w:t>Yes. Duty, along with taxes and other tariff-based charges, is part of the total landed cost. These statutory costs are usually not small, and they shape final pricing and profit margins directly.</w:t>
      </w:r>
    </w:p>
    <w:p>
      <w:pPr>
        <w:pStyle w:val="Heading3"/>
      </w:pPr>
      <w:r>
        <w:t>What's the formula for landed cost per unit?</w:t>
      </w:r>
    </w:p>
    <w:p>
      <w:r>
        <w:t>Add up the total shipment spend, product price, freight, fees, duties, everything, and divide by the number of units received. The result is a per-unit cost you can use to set prices with more confidence than the invoice alone allows.</w:t>
      </w:r>
    </w:p>
    <w:p>
      <w:pPr>
        <w:pStyle w:val="Heading3"/>
      </w:pPr>
      <w:r>
        <w:t>How does FOB cost compare to landed cost?</w:t>
      </w:r>
    </w:p>
    <w:p>
      <w:r>
        <w:t>FOB (Free on Board) stops at the origin port. Landed cost keeps going, tracking the whole journey from the supplier through customs and final delivery, and that's the figure that actually belongs in a margin calculation.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Cost Component</w:t>
            </w:r>
          </w:p>
        </w:tc>
        <w:tc>
          <w:tcPr>
            <w:tcW w:type="dxa" w:w="2880"/>
          </w:tcPr>
          <w:p>
            <w:r>
              <w:t>Calculation</w:t>
            </w:r>
          </w:p>
        </w:tc>
        <w:tc>
          <w:tcPr>
            <w:tcW w:type="dxa" w:w="2880"/>
          </w:tcPr>
          <w:p>
            <w:r>
              <w:t>Cost (USD)</w:t>
            </w:r>
          </w:p>
        </w:tc>
      </w:tr>
      <w:tr>
        <w:tc>
          <w:tcPr>
            <w:tcW w:type="dxa" w:w="2880"/>
          </w:tcPr>
          <w:p>
            <w:r>
              <w:t>Product Price</w:t>
            </w:r>
          </w:p>
        </w:tc>
        <w:tc>
          <w:tcPr>
            <w:tcW w:type="dxa" w:w="2880"/>
          </w:tcPr>
          <w:p>
            <w:r>
              <w:t>$20 × 1,000 units</w:t>
            </w:r>
          </w:p>
        </w:tc>
        <w:tc>
          <w:tcPr>
            <w:tcW w:type="dxa" w:w="2880"/>
          </w:tcPr>
          <w:p>
            <w:r>
              <w:t>$20,000</w:t>
            </w:r>
          </w:p>
        </w:tc>
      </w:tr>
      <w:tr>
        <w:tc>
          <w:tcPr>
            <w:tcW w:type="dxa" w:w="2880"/>
          </w:tcPr>
          <w:p>
            <w:r>
              <w:t>Freight Cost</w:t>
            </w:r>
          </w:p>
        </w:tc>
        <w:tc>
          <w:tcPr>
            <w:tcW w:type="dxa" w:w="2880"/>
          </w:tcPr>
          <w:p>
            <w:r>
              <w:t>Ocean freight per container</w:t>
            </w:r>
          </w:p>
        </w:tc>
        <w:tc>
          <w:tcPr>
            <w:tcW w:type="dxa" w:w="2880"/>
          </w:tcPr>
          <w:p>
            <w:r>
              <w:t>$5,000</w:t>
            </w:r>
          </w:p>
        </w:tc>
      </w:tr>
      <w:tr>
        <w:tc>
          <w:tcPr>
            <w:tcW w:type="dxa" w:w="2880"/>
          </w:tcPr>
          <w:p>
            <w:r>
              <w:t>Import Charges</w:t>
            </w:r>
          </w:p>
        </w:tc>
        <w:tc>
          <w:tcPr>
            <w:tcW w:type="dxa" w:w="2880"/>
          </w:tcPr>
          <w:p>
            <w:r>
              <w:t>10% of customs cost ($25,000)</w:t>
            </w:r>
          </w:p>
        </w:tc>
        <w:tc>
          <w:tcPr>
            <w:tcW w:type="dxa" w:w="2880"/>
          </w:tcPr>
          <w:p>
            <w:r>
              <w:t>$2,500</w:t>
            </w:r>
          </w:p>
        </w:tc>
      </w:tr>
      <w:tr>
        <w:tc>
          <w:tcPr>
            <w:tcW w:type="dxa" w:w="2880"/>
          </w:tcPr>
          <w:p>
            <w:r>
              <w:t>Insurance Cost</w:t>
            </w:r>
          </w:p>
        </w:tc>
        <w:tc>
          <w:tcPr>
            <w:tcW w:type="dxa" w:w="2880"/>
          </w:tcPr>
          <w:p>
            <w:r>
              <w:t>Cargo coverage for the shipment</w:t>
            </w:r>
          </w:p>
        </w:tc>
        <w:tc>
          <w:tcPr>
            <w:tcW w:type="dxa" w:w="2880"/>
          </w:tcPr>
          <w:p>
            <w:r>
              <w:t>$500</w:t>
            </w:r>
          </w:p>
        </w:tc>
      </w:tr>
      <w:tr>
        <w:tc>
          <w:tcPr>
            <w:tcW w:type="dxa" w:w="2880"/>
          </w:tcPr>
          <w:p>
            <w:r>
              <w:t>Handling &amp; Delivery</w:t>
            </w:r>
          </w:p>
        </w:tc>
        <w:tc>
          <w:tcPr>
            <w:tcW w:type="dxa" w:w="2880"/>
          </w:tcPr>
          <w:p>
            <w:r>
              <w:t>Inland moves at both ends of the trip</w:t>
            </w:r>
          </w:p>
        </w:tc>
        <w:tc>
          <w:tcPr>
            <w:tcW w:type="dxa" w:w="2880"/>
          </w:tcPr>
          <w:p>
            <w:r>
              <w:t>$1,000</w:t>
            </w:r>
          </w:p>
        </w:tc>
      </w:tr>
      <w:tr>
        <w:tc>
          <w:tcPr>
            <w:tcW w:type="dxa" w:w="2880"/>
          </w:tcPr>
          <w:p>
            <w:r>
              <w:t>Total Landed Cost</w:t>
            </w:r>
          </w:p>
        </w:tc>
        <w:tc>
          <w:tcPr>
            <w:tcW w:type="dxa" w:w="2880"/>
          </w:tcPr>
          <w:p>
            <w:r>
              <w:t>Combined cost components</w:t>
            </w:r>
          </w:p>
        </w:tc>
        <w:tc>
          <w:tcPr>
            <w:tcW w:type="dxa" w:w="2880"/>
          </w:tcPr>
          <w:p>
            <w:r>
              <w:t>$29,000</w:t>
            </w:r>
          </w:p>
        </w:tc>
      </w:tr>
      <w:tr>
        <w:tc>
          <w:tcPr>
            <w:tcW w:type="dxa" w:w="2880"/>
          </w:tcPr>
          <w:p>
            <w:r>
              <w:t>Per-Unit Price</w:t>
            </w:r>
          </w:p>
        </w:tc>
        <w:tc>
          <w:tcPr>
            <w:tcW w:type="dxa" w:w="2880"/>
          </w:tcPr>
          <w:p>
            <w:r>
              <w:t>$29,000 ÷ 1,000 units</w:t>
            </w:r>
          </w:p>
        </w:tc>
        <w:tc>
          <w:tcPr>
            <w:tcW w:type="dxa" w:w="2880"/>
          </w:tcPr>
          <w:p>
            <w:r>
              <w:t>$29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