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Track A Shipping Container: Practical Shipping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To Track A Shipping Container: Practical Shipping Manual</w:t>
            </w:r>
          </w:p>
        </w:tc>
      </w:tr>
      <w:tr>
        <w:tc>
          <w:tcPr>
            <w:tcW w:type="dxa" w:w="4320"/>
          </w:tcPr>
          <w:p>
            <w:r>
              <w:rPr>
                <w:b/>
              </w:rPr>
              <w:t>Meta Description</w:t>
            </w:r>
          </w:p>
        </w:tc>
        <w:tc>
          <w:tcPr>
            <w:tcW w:type="dxa" w:w="4320"/>
          </w:tcPr>
          <w:p>
            <w:r>
              <w:t>Practical guide on how to track a shipping container for ocean freight, port operations, customs clearance, and supply chain cost prevention.</w:t>
            </w:r>
          </w:p>
        </w:tc>
      </w:tr>
      <w:tr>
        <w:tc>
          <w:tcPr>
            <w:tcW w:type="dxa" w:w="4320"/>
          </w:tcPr>
          <w:p>
            <w:r>
              <w:rPr>
                <w:b/>
              </w:rPr>
              <w:t>Keywords</w:t>
            </w:r>
          </w:p>
        </w:tc>
        <w:tc>
          <w:tcPr>
            <w:tcW w:type="dxa" w:w="4320"/>
          </w:tcPr>
          <w:p>
            <w:r>
              <w:t>how to track a shipping container, ocean shipping, freight forwarding, customs clearance, port operations</w:t>
            </w:r>
          </w:p>
        </w:tc>
      </w:tr>
    </w:tbl>
    <w:p/>
    <w:p>
      <w:pPr>
        <w:pStyle w:val="Heading2"/>
      </w:pPr>
      <w:r>
        <w:t>1. Operational Scope and Strategic Context of How To Track A Shipping Container</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How To Track A Shipping Container</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to track a shipping container.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track a shipping container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