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How Businesses Are Building Resilient Supply: Practical Shipping Man</w:t>
      </w:r>
    </w:p>
    <w:tbl>
      <w:tblPr>
        <w:tblStyle w:val="TableGrid"/>
        <w:tblW w:type="auto" w:w="0"/>
        <w:tblLook w:firstColumn="1" w:firstRow="1" w:lastColumn="0" w:lastRow="0" w:noHBand="0" w:noVBand="1" w:val="04A0"/>
      </w:tblPr>
      <w:tblGrid>
        <w:gridCol w:w="4320"/>
        <w:gridCol w:w="4320"/>
      </w:tblGrid>
      <w:tr>
        <w:tc>
          <w:tcPr>
            <w:tcW w:type="dxa" w:w="4320"/>
          </w:tcPr>
          <w:p>
            <w:r>
              <w:rPr>
                <w:b/>
              </w:rPr>
              <w:t>Meta Title</w:t>
            </w:r>
          </w:p>
        </w:tc>
        <w:tc>
          <w:tcPr>
            <w:tcW w:type="dxa" w:w="4320"/>
          </w:tcPr>
          <w:p>
            <w:r>
              <w:t>How Businesses Are Building Resilient Supply: Practical Shipping Man</w:t>
            </w:r>
          </w:p>
        </w:tc>
      </w:tr>
      <w:tr>
        <w:tc>
          <w:tcPr>
            <w:tcW w:type="dxa" w:w="4320"/>
          </w:tcPr>
          <w:p>
            <w:r>
              <w:rPr>
                <w:b/>
              </w:rPr>
              <w:t>Meta Description</w:t>
            </w:r>
          </w:p>
        </w:tc>
        <w:tc>
          <w:tcPr>
            <w:tcW w:type="dxa" w:w="4320"/>
          </w:tcPr>
          <w:p>
            <w:r>
              <w:t>Practical guide on how businesses are building resilient supply for ocean freight, port operations, customs clearance, and supply chain cost prevention.</w:t>
            </w:r>
          </w:p>
        </w:tc>
      </w:tr>
      <w:tr>
        <w:tc>
          <w:tcPr>
            <w:tcW w:type="dxa" w:w="4320"/>
          </w:tcPr>
          <w:p>
            <w:r>
              <w:rPr>
                <w:b/>
              </w:rPr>
              <w:t>Keywords</w:t>
            </w:r>
          </w:p>
        </w:tc>
        <w:tc>
          <w:tcPr>
            <w:tcW w:type="dxa" w:w="4320"/>
          </w:tcPr>
          <w:p>
            <w:r>
              <w:t>how businesses are building resilient supply, ocean shipping, freight forwarding, customs clearance, port operations</w:t>
            </w:r>
          </w:p>
        </w:tc>
      </w:tr>
    </w:tbl>
    <w:p/>
    <w:p>
      <w:pPr>
        <w:pStyle w:val="Heading2"/>
      </w:pPr>
      <w:r>
        <w:t>1. Operational Scope and Strategic Context of How Businesses Are Building Resilient Supply</w:t>
      </w:r>
    </w:p>
    <w:p>
      <w:r>
        <w:t>Managing international ocean freight corridors demands strict operational adherence and continuous monitoring regarding how businesses are building resilient supply. In global commercial trade, small procedural oversights at origin manufacturing plants, port gate intersections, or transshipment yards rapidly escalate into major commercial disputes between trading partners, ocean carriers, and border enforcement authorities.</w:t>
        <w:br/>
        <w:br/>
        <w:t>When cargo moves across ocean trade routes between major commercial gateways such as Shanghai, Ningbo, Rotterdam, Hamburg, Antwerp, or Los Angeles, every transfer point introduces distinct operational variables. Whether managing customs entry declarations, transport document validation, container interchange receipts, or bill of lading surrenders, establishing standardized procedures protects trading companies against unexpected financial losses.</w:t>
      </w:r>
    </w:p>
    <w:p>
      <w:r>
        <w:t>Commercial success in international shipping depends on accurate documentation and regulatory alignment. Key operational priorities for how businesses are building resilient supply include:</w:t>
        <w:br/>
        <w:br/>
        <w:t>- Systematic Document Audits: Cross-checking commercial invoices, shipping packing lists, and transport documents against official tariff schedules prior to factory cargo dispatch.</w:t>
        <w:br/>
        <w:t>- Border Compliance Adherence: Meeting statutory customs requirements to prevent physical exam holds, tariff penalties, and destination demurrage charges.</w:t>
        <w:br/>
        <w:t>- Digital Documentation Archives: Retaining electronic bills of lading, customs summary receipts, and gate interchange records in centralized databases.</w:t>
      </w:r>
    </w:p>
    <w:p>
      <w:r>
        <w:t>Proactive freight execution requires establishing clear communication channels between Beneficial Cargo Owners, freight forwarders, customs brokers, and drayage truckers. Auditing transport documentation early prevents cargo delays, eliminates demurrage charges, and maintains predictable distribution timelines across international markets.</w:t>
      </w:r>
    </w:p>
    <w:p>
      <w:pPr>
        <w:pStyle w:val="Heading2"/>
      </w:pPr>
      <w:r>
        <w:t>2. Core Requirements and Tariff Regulations for How Businesses Are Building Resilient Supply</w:t>
      </w:r>
    </w:p>
    <w:p>
      <w:r>
        <w:t>Managing international ocean freight corridors demands strict operational adherence and continuous monitoring regarding how businesses are building resilient supply. In global commercial trade, small procedural oversights at origin manufacturing plants, port gate intersections, or transshipment yards rapidly escalate into major commercial disputes between trading partners, ocean carriers, and border enforcement authorities.</w:t>
        <w:br/>
        <w:br/>
        <w:t>When cargo moves across ocean trade routes between major commercial gateways such as Shanghai, Ningbo, Rotterdam, Hamburg, Antwerp, or Los Angeles, every transfer point introduces distinct operational variables. Whether managing customs entry declarations, transport document validation, container interchange receipts, or bill of lading surrenders, establishing standardized procedures protects trading companies against unexpected financial losses.</w:t>
      </w:r>
    </w:p>
    <w:p>
      <w:r>
        <w:t>Commercial success in international shipping depends on accurate documentation and regulatory alignment. Key operational priorities for how businesses are building resilient supply include:</w:t>
        <w:br/>
        <w:br/>
        <w:t>- Systematic Document Audits: Cross-checking commercial invoices, shipping packing lists, and transport documents against official tariff schedules prior to factory cargo dispatch.</w:t>
        <w:br/>
        <w:t>- Border Compliance Adherence: Meeting statutory customs requirements to prevent physical exam holds, tariff penalties, and destination demurrage charges.</w:t>
        <w:br/>
        <w:t>- Digital Documentation Archives: Retaining electronic bills of lading, customs summary receipts, and gate interchange records in centralized databases.</w:t>
      </w:r>
      <w:r>
        <w:t>Integrating digital management portals like</w:t>
      </w:r>
      <w:hyperlink r:id="rId9">
        <w:r>
          <w:rPr>
            <w:color w:val="0008FF"/>
            <w:u w:val="single"/>
          </w:rPr>
          <w:t>Navo24 Freight Portal</w:t>
        </w:r>
      </w:hyperlink>
      <w:r>
        <w:t>empowers logistics dispatchers to maintain full operational control across global trade lanes. Furthermore, consulting official</w:t>
      </w:r>
      <w:hyperlink r:id="rId10">
        <w:r>
          <w:rPr>
            <w:color w:val="0008FF"/>
            <w:u w:val="single"/>
          </w:rPr>
          <w:t>World Customs Organization Frameworks</w:t>
        </w:r>
      </w:hyperlink>
      <w:r>
        <w:t>ensures complete regulatory compliance during import entry clearance.</w:t>
      </w:r>
    </w:p>
    <w:p>
      <w:r>
        <w:t>Proactive freight execution requires establishing clear communication channels between Beneficial Cargo Owners, freight forwarders, customs brokers, and drayage truckers. Auditing transport documentation early prevents cargo delays, eliminates demurrage charges, and maintains predictable distribution timelines across international markets.</w:t>
      </w:r>
    </w:p>
    <w:p>
      <w:pPr>
        <w:pStyle w:val="Heading2"/>
      </w:pPr>
      <w:r>
        <w:t>3. Port Terminal Operations and Transport Discrepancies</w:t>
      </w:r>
    </w:p>
    <w:p>
      <w:r>
        <w:t>Managing international ocean freight corridors demands strict operational adherence and continuous monitoring regarding how businesses are building resilient supply. In global commercial trade, small procedural oversights at origin manufacturing plants, port gate intersections, or transshipment yards rapidly escalate into major commercial disputes between trading partners, ocean carriers, and border enforcement authorities.</w:t>
        <w:br/>
        <w:br/>
        <w:t>When cargo moves across ocean trade routes between major commercial gateways such as Shanghai, Ningbo, Rotterdam, Hamburg, Antwerp, or Los Angeles, every transfer point introduces distinct operational variables. Whether managing customs entry declarations, transport document validation, container interchange receipts, or bill of lading surrenders, establishing standardized procedures protects trading companies against unexpected financial losses.</w:t>
      </w:r>
    </w:p>
    <w:p>
      <w:r>
        <w:t>Commercial success in international shipping depends on accurate documentation and regulatory alignment. Key operational priorities for how businesses are building resilient supply include:</w:t>
        <w:br/>
        <w:br/>
        <w:t>- Systematic Document Audits: Cross-checking commercial invoices, shipping packing lists, and transport documents against official tariff schedules prior to factory cargo dispatch.</w:t>
        <w:br/>
        <w:t>- Border Compliance Adherence: Meeting statutory customs requirements to prevent physical exam holds, tariff penalties, and destination demurrage charges.</w:t>
        <w:br/>
        <w:t>- Digital Documentation Archives: Retaining electronic bills of lading, customs summary receipts, and gate interchange records in centralized databases.</w:t>
      </w:r>
    </w:p>
    <w:p>
      <w:r>
        <w:t>Proactive freight execution requires establishing clear communication channels between Beneficial Cargo Owners, freight forwarders, customs brokers, and drayage truckers. Auditing transport documentation early prevents cargo delays, eliminates demurrage charges, and maintains predictable distribution timelines across international markets.</w:t>
      </w:r>
    </w:p>
    <w:p>
      <w:pPr>
        <w:pStyle w:val="Heading2"/>
      </w:pPr>
      <w:r>
        <w:t>4. Detailed Step-by-Step Execution Protocol for Shippers</w:t>
      </w:r>
    </w:p>
    <w:p>
      <w:r>
        <w:t>Managing international ocean freight corridors demands strict operational adherence and continuous monitoring regarding how businesses are building resilient supply. In global commercial trade, small procedural oversights at origin manufacturing plants, port gate intersections, or transshipment yards rapidly escalate into major commercial disputes between trading partners, ocean carriers, and border enforcement authorities.</w:t>
        <w:br/>
        <w:br/>
        <w:t>When cargo moves across ocean trade routes between major commercial gateways such as Shanghai, Ningbo, Rotterdam, Hamburg, Antwerp, or Los Angeles, every transfer point introduces distinct operational variables. Whether managing customs entry declarations, transport document validation, container interchange receipts, or bill of lading surrenders, establishing standardized procedures protects trading companies against unexpected financial losses.</w:t>
      </w:r>
    </w:p>
    <w:p>
      <w:r>
        <w:t>Commercial success in international shipping depends on accurate documentation and regulatory alignment. Key operational priorities for how businesses are building resilient supply include:</w:t>
        <w:br/>
        <w:br/>
        <w:t>- Systematic Document Audits: Cross-checking commercial invoices, shipping packing lists, and transport documents against official tariff schedules prior to factory cargo dispatch.</w:t>
        <w:br/>
        <w:t>- Border Compliance Adherence: Meeting statutory customs requirements to prevent physical exam holds, tariff penalties, and destination demurrage charges.</w:t>
        <w:br/>
        <w:t>- Digital Documentation Archives: Retaining electronic bills of lading, customs summary receipts, and gate interchange records in centralized databases.</w:t>
      </w:r>
    </w:p>
    <w:p>
      <w:r>
        <w:t>Proactive freight execution requires establishing clear communication channels between Beneficial Cargo Owners, freight forwarders, customs brokers, and drayage truckers. Auditing transport documentation early prevents cargo delays, eliminates demurrage charges, and maintains predictable distribution timelines across international markets.</w:t>
      </w:r>
    </w:p>
    <w:p>
      <w:pPr>
        <w:pStyle w:val="Heading2"/>
      </w:pPr>
      <w:r>
        <w:t>5. Financial Risk Mitigation and Detention Cost Control</w:t>
      </w:r>
    </w:p>
    <w:p>
      <w:r>
        <w:t>Managing international ocean freight corridors demands strict operational adherence and continuous monitoring regarding how businesses are building resilient supply. In global commercial trade, small procedural oversights at origin manufacturing plants, port gate intersections, or transshipment yards rapidly escalate into major commercial disputes between trading partners, ocean carriers, and border enforcement authorities.</w:t>
        <w:br/>
        <w:br/>
        <w:t>When cargo moves across ocean trade routes between major commercial gateways such as Shanghai, Ningbo, Rotterdam, Hamburg, Antwerp, or Los Angeles, every transfer point introduces distinct operational variables. Whether managing customs entry declarations, transport document validation, container interchange receipts, or bill of lading surrenders, establishing standardized procedures protects trading companies against unexpected financial losses.</w:t>
      </w:r>
    </w:p>
    <w:p>
      <w:r>
        <w:t>Commercial success in international shipping depends on accurate documentation and regulatory alignment. Key operational priorities for how businesses are building resilient supply include:</w:t>
        <w:br/>
        <w:br/>
        <w:t>- Systematic Document Audits: Cross-checking commercial invoices, shipping packing lists, and transport documents against official tariff schedules prior to factory cargo dispatch.</w:t>
        <w:br/>
        <w:t>- Border Compliance Adherence: Meeting statutory customs requirements to prevent physical exam holds, tariff penalties, and destination demurrage charges.</w:t>
        <w:br/>
        <w:t>- Digital Documentation Archives: Retaining electronic bills of lading, customs summary receipts, and gate interchange records in centralized databases.</w:t>
      </w:r>
    </w:p>
    <w:p>
      <w:r>
        <w:t>Proactive freight execution requires establishing clear communication channels between Beneficial Cargo Owners, freight forwarders, customs brokers, and drayage truckers. Auditing transport documentation early prevents cargo delays, eliminates demurrage charges, and maintains predictable distribution timelines across international markets.</w:t>
      </w:r>
    </w:p>
    <w:p>
      <w:pPr>
        <w:pStyle w:val="Heading2"/>
      </w:pPr>
      <w:r>
        <w:t>6. Documentation Audits and Customs Clearance Standards</w:t>
      </w:r>
    </w:p>
    <w:p>
      <w:r>
        <w:t>Managing international ocean freight corridors demands strict operational adherence and continuous monitoring regarding how businesses are building resilient supply. In global commercial trade, small procedural oversights at origin manufacturing plants, port gate intersections, or transshipment yards rapidly escalate into major commercial disputes between trading partners, ocean carriers, and border enforcement authorities.</w:t>
        <w:br/>
        <w:br/>
        <w:t>When cargo moves across ocean trade routes between major commercial gateways such as Shanghai, Ningbo, Rotterdam, Hamburg, Antwerp, or Los Angeles, every transfer point introduces distinct operational variables. Whether managing customs entry declarations, transport document validation, container interchange receipts, or bill of lading surrenders, establishing standardized procedures protects trading companies against unexpected financial losses.</w:t>
      </w:r>
    </w:p>
    <w:p>
      <w:r>
        <w:t>Commercial success in international shipping depends on accurate documentation and regulatory alignment. Key operational priorities for how businesses are building resilient supply include:</w:t>
        <w:br/>
        <w:br/>
        <w:t>- Systematic Document Audits: Cross-checking commercial invoices, shipping packing lists, and transport documents against official tariff schedules prior to factory cargo dispatch.</w:t>
        <w:br/>
        <w:t>- Border Compliance Adherence: Meeting statutory customs requirements to prevent physical exam holds, tariff penalties, and destination demurrage charges.</w:t>
        <w:br/>
        <w:t>- Digital Documentation Archives: Retaining electronic bills of lading, customs summary receipts, and gate interchange records in centralized databases.</w:t>
      </w:r>
      <w:r>
        <w:t>Integrating digital management portals like</w:t>
      </w:r>
      <w:hyperlink r:id="rId9">
        <w:r>
          <w:rPr>
            <w:color w:val="0008FF"/>
            <w:u w:val="single"/>
          </w:rPr>
          <w:t>Navo24 Freight Portal</w:t>
        </w:r>
      </w:hyperlink>
      <w:r>
        <w:t>empowers logistics dispatchers to maintain full operational control across global trade lanes. Furthermore, consulting official</w:t>
      </w:r>
      <w:hyperlink r:id="rId10">
        <w:r>
          <w:rPr>
            <w:color w:val="0008FF"/>
            <w:u w:val="single"/>
          </w:rPr>
          <w:t>World Customs Organization Frameworks</w:t>
        </w:r>
      </w:hyperlink>
      <w:r>
        <w:t>ensures complete regulatory compliance during import entry clearance.</w:t>
      </w:r>
    </w:p>
    <w:p>
      <w:r>
        <w:t>Proactive freight execution requires establishing clear communication channels between Beneficial Cargo Owners, freight forwarders, customs brokers, and drayage truckers. Auditing transport documentation early prevents cargo delays, eliminates demurrage charges, and maintains predictable distribution timelines across international markets.</w:t>
      </w:r>
    </w:p>
    <w:p>
      <w:pPr>
        <w:pStyle w:val="Heading2"/>
      </w:pPr>
      <w:r>
        <w:t>7. Real-World Commercial Case Scenarios in Major Gateways</w:t>
      </w:r>
    </w:p>
    <w:p>
      <w:r>
        <w:t>Managing international ocean freight corridors demands strict operational adherence and continuous monitoring regarding how businesses are building resilient supply. In global commercial trade, small procedural oversights at origin manufacturing plants, port gate intersections, or transshipment yards rapidly escalate into major commercial disputes between trading partners, ocean carriers, and border enforcement authorities.</w:t>
        <w:br/>
        <w:br/>
        <w:t>When cargo moves across ocean trade routes between major commercial gateways such as Shanghai, Ningbo, Rotterdam, Hamburg, Antwerp, or Los Angeles, every transfer point introduces distinct operational variables. Whether managing customs entry declarations, transport document validation, container interchange receipts, or bill of lading surrenders, establishing standardized procedures protects trading companies against unexpected financial losses.</w:t>
      </w:r>
    </w:p>
    <w:p>
      <w:r>
        <w:t>Commercial success in international shipping depends on accurate documentation and regulatory alignment. Key operational priorities for how businesses are building resilient supply include:</w:t>
        <w:br/>
        <w:br/>
        <w:t>- Systematic Document Audits: Cross-checking commercial invoices, shipping packing lists, and transport documents against official tariff schedules prior to factory cargo dispatch.</w:t>
        <w:br/>
        <w:t>- Border Compliance Adherence: Meeting statutory customs requirements to prevent physical exam holds, tariff penalties, and destination demurrage charges.</w:t>
        <w:br/>
        <w:t>- Digital Documentation Archives: Retaining electronic bills of lading, customs summary receipts, and gate interchange records in centralized databases.</w:t>
      </w:r>
    </w:p>
    <w:p>
      <w:r>
        <w:t>Proactive freight execution requires establishing clear communication channels between Beneficial Cargo Owners, freight forwarders, customs brokers, and drayage truckers. Auditing transport documentation early prevents cargo delays, eliminates demurrage charges, and maintains predictable distribution timelines across international markets.</w:t>
      </w:r>
    </w:p>
    <w:p>
      <w:pPr>
        <w:pStyle w:val="Heading2"/>
      </w:pPr>
      <w:r>
        <w:t>8. Long-Term Supply Chain Recommendations for Global Freight</w:t>
      </w:r>
    </w:p>
    <w:p>
      <w:r>
        <w:t>Managing international ocean freight corridors demands strict operational adherence and continuous monitoring regarding how businesses are building resilient supply. In global commercial trade, small procedural oversights at origin manufacturing plants, port gate intersections, or transshipment yards rapidly escalate into major commercial disputes between trading partners, ocean carriers, and border enforcement authorities.</w:t>
        <w:br/>
        <w:br/>
        <w:t>When cargo moves across ocean trade routes between major commercial gateways such as Shanghai, Ningbo, Rotterdam, Hamburg, Antwerp, or Los Angeles, every transfer point introduces distinct operational variables. Whether managing customs entry declarations, transport document validation, container interchange receipts, or bill of lading surrenders, establishing standardized procedures protects trading companies against unexpected financial losses.</w:t>
      </w:r>
    </w:p>
    <w:p>
      <w:r>
        <w:t>Commercial success in international shipping depends on accurate documentation and regulatory alignment. Key operational priorities for how businesses are building resilient supply include:</w:t>
        <w:br/>
        <w:br/>
        <w:t>- Systematic Document Audits: Cross-checking commercial invoices, shipping packing lists, and transport documents against official tariff schedules prior to factory cargo dispatch.</w:t>
        <w:br/>
        <w:t>- Border Compliance Adherence: Meeting statutory customs requirements to prevent physical exam holds, tariff penalties, and destination demurrage charges.</w:t>
        <w:br/>
        <w:t>- Digital Documentation Archives: Retaining electronic bills of lading, customs summary receipts, and gate interchange records in centralized databases.</w:t>
      </w:r>
    </w:p>
    <w:p>
      <w:r>
        <w:t>Proactive freight execution requires establishing clear communication channels between Beneficial Cargo Owners, freight forwarders, customs brokers, and drayage truckers. Auditing transport documentation early prevents cargo delays, eliminates demurrage charges, and maintains predictable distribution timelines across international markets.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navo24.com" TargetMode="External"/><Relationship Id="rId10" Type="http://schemas.openxmlformats.org/officeDocument/2006/relationships/hyperlink" Target="https://www.wcoomd.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