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April 2026 Development Release Empowering Business Users: Practical</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April 2026 Development Release Empowering Business Users: Practical</w:t>
            </w:r>
          </w:p>
        </w:tc>
      </w:tr>
      <w:tr>
        <w:tc>
          <w:tcPr>
            <w:tcW w:type="dxa" w:w="4320"/>
          </w:tcPr>
          <w:p>
            <w:r>
              <w:rPr>
                <w:b/>
              </w:rPr>
              <w:t>Meta Description</w:t>
            </w:r>
          </w:p>
        </w:tc>
        <w:tc>
          <w:tcPr>
            <w:tcW w:type="dxa" w:w="4320"/>
          </w:tcPr>
          <w:p>
            <w:r>
              <w:t>Practical guide on april 2026 development release empowering business users for ocean freight, port operations, customs clearance, and supply chain cost preve</w:t>
            </w:r>
          </w:p>
        </w:tc>
      </w:tr>
      <w:tr>
        <w:tc>
          <w:tcPr>
            <w:tcW w:type="dxa" w:w="4320"/>
          </w:tcPr>
          <w:p>
            <w:r>
              <w:rPr>
                <w:b/>
              </w:rPr>
              <w:t>Keywords</w:t>
            </w:r>
          </w:p>
        </w:tc>
        <w:tc>
          <w:tcPr>
            <w:tcW w:type="dxa" w:w="4320"/>
          </w:tcPr>
          <w:p>
            <w:r>
              <w:t>april 2026 development release empowering business users, ocean shipping, freight forwarding, customs clearance, port operations</w:t>
            </w:r>
          </w:p>
        </w:tc>
      </w:tr>
    </w:tbl>
    <w:p/>
    <w:p>
      <w:pPr>
        <w:pStyle w:val="Heading2"/>
      </w:pPr>
      <w:r>
        <w:t>1. Operational Scope and Strategic Context of April 2026 Development Release Empowering Business Users</w:t>
      </w:r>
    </w:p>
    <w:p>
      <w:r>
        <w:t>Managing international ocean freight corridors demands strict operational adherence and continuous monitoring regarding april 2026 development release empowering business users.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april 2026 development release empowering business users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2. Core Requirements and Tariff Regulations for April 2026 Development Release Empowering Business Users</w:t>
      </w:r>
    </w:p>
    <w:p>
      <w:r>
        <w:t>Managing international ocean freight corridors demands strict operational adherence and continuous monitoring regarding april 2026 development release empowering business users.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april 2026 development release empowering business users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r>
        <w:t>Integrating digital management portals like</w:t>
      </w:r>
      <w:hyperlink r:id="rId9">
        <w:r>
          <w:rPr>
            <w:color w:val="0008FF"/>
            <w:u w:val="single"/>
          </w:rPr>
          <w:t>Navo24 Freight Portal</w:t>
        </w:r>
      </w:hyperlink>
      <w:r>
        <w:t>empowers logistics dispatchers to maintain full operational control across global trade lanes. Furthermore, consulting official</w:t>
      </w:r>
      <w:hyperlink r:id="rId10">
        <w:r>
          <w:rPr>
            <w:color w:val="0008FF"/>
            <w:u w:val="single"/>
          </w:rPr>
          <w:t>World Customs Organization Frameworks</w:t>
        </w:r>
      </w:hyperlink>
      <w:r>
        <w:t>ensures complete regulatory compliance during import entry clearance.</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3. Port Terminal Operations and Transport Discrepancies</w:t>
      </w:r>
    </w:p>
    <w:p>
      <w:r>
        <w:t>Managing international ocean freight corridors demands strict operational adherence and continuous monitoring regarding april 2026 development release empowering business users.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april 2026 development release empowering business users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4. Detailed Step-by-Step Execution Protocol for Shippers</w:t>
      </w:r>
    </w:p>
    <w:p>
      <w:r>
        <w:t>Managing international ocean freight corridors demands strict operational adherence and continuous monitoring regarding april 2026 development release empowering business users.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april 2026 development release empowering business users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5. Financial Risk Mitigation and Detention Cost Control</w:t>
      </w:r>
    </w:p>
    <w:p>
      <w:r>
        <w:t>Managing international ocean freight corridors demands strict operational adherence and continuous monitoring regarding april 2026 development release empowering business users.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april 2026 development release empowering business users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6. Documentation Audits and Customs Clearance Standards</w:t>
      </w:r>
    </w:p>
    <w:p>
      <w:r>
        <w:t>Managing international ocean freight corridors demands strict operational adherence and continuous monitoring regarding april 2026 development release empowering business users.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april 2026 development release empowering business users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r>
        <w:t>Integrating digital management portals like</w:t>
      </w:r>
      <w:hyperlink r:id="rId9">
        <w:r>
          <w:rPr>
            <w:color w:val="0008FF"/>
            <w:u w:val="single"/>
          </w:rPr>
          <w:t>Navo24 Freight Portal</w:t>
        </w:r>
      </w:hyperlink>
      <w:r>
        <w:t>empowers logistics dispatchers to maintain full operational control across global trade lanes. Furthermore, consulting official</w:t>
      </w:r>
      <w:hyperlink r:id="rId10">
        <w:r>
          <w:rPr>
            <w:color w:val="0008FF"/>
            <w:u w:val="single"/>
          </w:rPr>
          <w:t>World Customs Organization Frameworks</w:t>
        </w:r>
      </w:hyperlink>
      <w:r>
        <w:t>ensures complete regulatory compliance during import entry clearance.</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7. Real-World Commercial Case Scenarios in Major Gateways</w:t>
      </w:r>
    </w:p>
    <w:p>
      <w:r>
        <w:t>Managing international ocean freight corridors demands strict operational adherence and continuous monitoring regarding april 2026 development release empowering business users.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april 2026 development release empowering business users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8. Long-Term Supply Chain Recommendations for Global Freight</w:t>
      </w:r>
    </w:p>
    <w:p>
      <w:r>
        <w:t>Managing international ocean freight corridors demands strict operational adherence and continuous monitoring regarding april 2026 development release empowering business users.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april 2026 development release empowering business users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