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2026 Guide For War Risk Cargo Insurance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The 2026 Guide For War Risk Cargo Insurance</w:t>
            </w:r>
          </w:p>
        </w:tc>
      </w:tr>
      <w:tr>
        <w:tc>
          <w:tcPr>
            <w:tcW w:type="dxa" w:w="4320"/>
          </w:tcPr>
          <w:p>
            <w:r>
              <w:rPr>
                <w:b/>
              </w:rPr>
              <w:t>Meta Description</w:t>
            </w:r>
          </w:p>
        </w:tc>
        <w:tc>
          <w:tcPr>
            <w:tcW w:type="dxa" w:w="4320"/>
          </w:tcPr>
          <w:p>
            <w:r>
              <w:t>Practical guide on the 2026 guide for war risk cargo insurance for ocean freight, port operations, customs clearance, and supply chain cost prevention.</w:t>
            </w:r>
          </w:p>
        </w:tc>
      </w:tr>
      <w:tr>
        <w:tc>
          <w:tcPr>
            <w:tcW w:type="dxa" w:w="4320"/>
          </w:tcPr>
          <w:p>
            <w:r>
              <w:rPr>
                <w:b/>
              </w:rPr>
              <w:t>Keywords</w:t>
            </w:r>
          </w:p>
        </w:tc>
        <w:tc>
          <w:tcPr>
            <w:tcW w:type="dxa" w:w="4320"/>
          </w:tcPr>
          <w:p>
            <w:r>
              <w:t>the 2026 guide for war risk cargo insurance, ocean shipping, freight forwarding, customs clearance, port operations</w:t>
            </w:r>
          </w:p>
        </w:tc>
      </w:tr>
    </w:tbl>
    <w:p/>
    <w:p>
      <w:pPr>
        <w:pStyle w:val="Heading2"/>
      </w:pPr>
      <w:r>
        <w:t>1. Operational Scope and Strategic Context of The 2026 Guide For War Risk Cargo Insurance</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The 2026 Guide For War Risk Cargo Insurance</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the 2026 guide for war risk cargo insurance. In global commercial trade, small procedural oversights at origin manufacturing plants, port gate intersections, or transshipment yards rapidly escalate into major commercial disputes between trading partners, ocean carriers, and border enforcement authorities.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the 2026 guide for war risk cargo insurance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