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Complete Guide To E Commerce Shipping</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The Complete Guide To E Commerce Shipping</w:t>
            </w:r>
          </w:p>
        </w:tc>
      </w:tr>
      <w:tr>
        <w:tc>
          <w:tcPr>
            <w:tcW w:type="dxa" w:w="4320"/>
          </w:tcPr>
          <w:p>
            <w:r>
              <w:rPr>
                <w:b/>
              </w:rPr>
              <w:t>Meta Description</w:t>
            </w:r>
          </w:p>
        </w:tc>
        <w:tc>
          <w:tcPr>
            <w:tcW w:type="dxa" w:w="4320"/>
          </w:tcPr>
          <w:p>
            <w:r>
              <w:t>Practical guide on the complete guide to e commerce shipping for ocean freight, port operations, customs clearance, and supply chain cost prevention.</w:t>
            </w:r>
          </w:p>
        </w:tc>
      </w:tr>
      <w:tr>
        <w:tc>
          <w:tcPr>
            <w:tcW w:type="dxa" w:w="4320"/>
          </w:tcPr>
          <w:p>
            <w:r>
              <w:rPr>
                <w:b/>
              </w:rPr>
              <w:t>Keywords</w:t>
            </w:r>
          </w:p>
        </w:tc>
        <w:tc>
          <w:tcPr>
            <w:tcW w:type="dxa" w:w="4320"/>
          </w:tcPr>
          <w:p>
            <w:r>
              <w:t>the complete guide to e commerce shipping, ocean shipping, freight forwarding, customs clearance, port operations</w:t>
            </w:r>
          </w:p>
        </w:tc>
      </w:tr>
    </w:tbl>
    <w:p/>
    <w:p>
      <w:pPr>
        <w:pStyle w:val="Heading2"/>
      </w:pPr>
      <w:r>
        <w:t>1. Operational Scope and Strategic Context of The Complete Guide To E Commerce Shipping</w:t>
      </w:r>
    </w:p>
    <w:p>
      <w:r>
        <w:t>Managing international ocean freight corridors demands strict operational adherence and continuous monitoring regarding the complete guide to e commerce shipping.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the complete guide to e commerce shipping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2. Core Requirements and Tariff Regulations for The Complete Guide To E Commerce Shipping</w:t>
      </w:r>
    </w:p>
    <w:p>
      <w:r>
        <w:t>Managing international ocean freight corridors demands strict operational adherence and continuous monitoring regarding the complete guide to e commerce shipping.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the complete guide to e commerce shipping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the complete guide to e commerce shipping.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the complete guide to e commerce shipping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the complete guide to e commerce shipping.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the complete guide to e commerce shipping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the complete guide to e commerce shipping.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the complete guide to e commerce shipping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the complete guide to e commerce shipping.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the complete guide to e commerce shipping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the complete guide to e commerce shipping.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the complete guide to e commerce shipping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the complete guide to e commerce shipping.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the complete guide to e commerce shipping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