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Perfect Schedule, Failed Shipment Why Ocean Freight Plans: Practical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Perfect Schedule, Failed Shipment Why Ocean Freight Plans: Practical</w:t>
            </w:r>
          </w:p>
        </w:tc>
      </w:tr>
      <w:tr>
        <w:tc>
          <w:tcPr>
            <w:tcW w:type="dxa" w:w="4320"/>
          </w:tcPr>
          <w:p>
            <w:r>
              <w:rPr>
                <w:b/>
              </w:rPr>
              <w:t>Meta Description</w:t>
            </w:r>
          </w:p>
        </w:tc>
        <w:tc>
          <w:tcPr>
            <w:tcW w:type="dxa" w:w="4320"/>
          </w:tcPr>
          <w:p>
            <w:r>
              <w:t>Practical guide on perfect schedule, failed shipment why ocean freight plans for ocean freight, port operations, customs clearance, and supply chain cost prev</w:t>
            </w:r>
          </w:p>
        </w:tc>
      </w:tr>
      <w:tr>
        <w:tc>
          <w:tcPr>
            <w:tcW w:type="dxa" w:w="4320"/>
          </w:tcPr>
          <w:p>
            <w:r>
              <w:rPr>
                <w:b/>
              </w:rPr>
              <w:t>Keywords</w:t>
            </w:r>
          </w:p>
        </w:tc>
        <w:tc>
          <w:tcPr>
            <w:tcW w:type="dxa" w:w="4320"/>
          </w:tcPr>
          <w:p>
            <w:r>
              <w:t>perfect schedule, failed shipment why ocean freight plans, ocean shipping, freight forwarding, customs clearance, port operations</w:t>
            </w:r>
          </w:p>
        </w:tc>
      </w:tr>
    </w:tbl>
    <w:p/>
    <w:p>
      <w:pPr>
        <w:pStyle w:val="Heading2"/>
      </w:pPr>
      <w:r>
        <w:t>1. Operational Framework and Market Scope of Perfect Schedule, Failed Shipment Why Ocean Freight Plans</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2. Core Regulatory Compliance and Customs Requirements</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9. Multi-Modal Transport Optimization and Carrier Selection</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10. Final Execution Checklist and Continuous Monitoring</w:t>
      </w:r>
    </w:p>
    <w:p>
      <w:r>
        <w:t>Managing international ocean freight corridors demands strict operational adherence and continuous monitoring regarding perfect schedule, failed shipment why ocean freight plans.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