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Break The Old Model How Eu–Australia And Eu–Mercosur: Complete Pilla</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Break The Old Model How Eu–Australia And Eu–Mercosur: Complete Pilla</w:t>
            </w:r>
          </w:p>
        </w:tc>
      </w:tr>
      <w:tr>
        <w:tc>
          <w:tcPr>
            <w:tcW w:type="dxa" w:w="4320"/>
          </w:tcPr>
          <w:p>
            <w:r>
              <w:rPr>
                <w:b/>
              </w:rPr>
              <w:t>Meta Description</w:t>
            </w:r>
          </w:p>
        </w:tc>
        <w:tc>
          <w:tcPr>
            <w:tcW w:type="dxa" w:w="4320"/>
          </w:tcPr>
          <w:p>
            <w:r>
              <w:t>Deep pillar guide on break the old model how eu–australia and eu–mercosur in international shipping, detailing port clearance, cost models, risk mitigation, a</w:t>
            </w:r>
          </w:p>
        </w:tc>
      </w:tr>
      <w:tr>
        <w:tc>
          <w:tcPr>
            <w:tcW w:type="dxa" w:w="4320"/>
          </w:tcPr>
          <w:p>
            <w:r>
              <w:rPr>
                <w:b/>
              </w:rPr>
              <w:t>Keywords</w:t>
            </w:r>
          </w:p>
        </w:tc>
        <w:tc>
          <w:tcPr>
            <w:tcW w:type="dxa" w:w="4320"/>
          </w:tcPr>
          <w:p>
            <w:r>
              <w:t>break the old model how eu–australia and eu–mercosur, maritime logistics, ocean freight, port operations, container shipping, supply chain</w:t>
            </w:r>
          </w:p>
        </w:tc>
      </w:tr>
    </w:tbl>
    <w:p/>
    <w:p>
      <w:pPr>
        <w:pStyle w:val="Heading2"/>
      </w:pPr>
      <w:r>
        <w:t>1. Conceptual Framework and Industry Scope of Break The Old Model How Eu–Australia And Eu–Mercosur</w:t>
      </w:r>
    </w:p>
    <w:p>
      <w:r>
        <w:t>In international ocean freight logistics, few operational topics carry as much commercial significance as managing transport execution, customs clearance, and port operations regarding break the old model how eu,australia and eu,mercosur. As global trade networks expand across complex multi-modal transport corridors, managing freight flows demands systematic oversight across origin facilities, ocean carriers, and destination border checkpoints. Establishing structured operational workflows protects trading firms against unnecessary expenses.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 Proactive planning eliminates unnecessary demurrage and detention charges.</w:t>
      </w:r>
    </w:p>
    <w:p>
      <w:r>
        <w:t>Analyzing international trade corridors serving major gateways such as Rotterdam, Hamburg, Shanghai, Singapore, and Los Angeles underscores the necessity of structured documentation and real-time tracking visibility across every shipping stage. Shippers who implement proactive compliance procedures protect trading margins, streamline customs entry processing, and build resilient global distribution networks.</w:t>
      </w:r>
    </w:p>
    <w:p>
      <w:pPr>
        <w:pStyle w:val="Heading2"/>
      </w:pPr>
      <w:r>
        <w:t>2. Regulatory Compliance and Border Customs Requirements</w:t>
      </w:r>
    </w:p>
    <w:p>
      <w:r>
        <w:t>In international ocean freight logistics, few operational topics carry as much commercial significance as managing transport execution, customs clearance, and port operations regarding break the old model how eu,australia and eu,mercosur. As global trade networks expand across complex multi-modal transport corridors, managing freight flows demands systematic oversight across origin facilities, ocean carriers, and destination border checkpoints. Establishing structured operational workflows protects trading firms against unnecessary expenses.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 Proactive planning eliminates unnecessary demurrage and detention charges.</w:t>
      </w:r>
    </w:p>
    <w:p>
      <w:r>
        <w:t xml:space="preserve">Deploying automated compliance engines through </w:t>
      </w:r>
      <w:hyperlink r:id="rId9">
        <w:r>
          <w:rPr>
            <w:color w:val="0008FF"/>
            <w:u w:val="single"/>
          </w:rPr>
          <w:t>Navo24 Tracking Engine</w:t>
        </w:r>
      </w:hyperlink>
      <w:r>
        <w:t xml:space="preserve"> allows trade compliance managers to cross-check entry data against customs databases automatically. Furthermore, consulting guidelines published by </w:t>
      </w:r>
      <w:hyperlink r:id="rId10">
        <w:r>
          <w:rPr>
            <w:color w:val="0008FF"/>
            <w:u w:val="single"/>
          </w:rPr>
          <w:t>World Customs Organization Frameworks</w:t>
        </w:r>
      </w:hyperlink>
      <w:r>
        <w:t xml:space="preserve"> supports international regulatory alignment across border checkpoints.</w:t>
      </w:r>
    </w:p>
    <w:p>
      <w:r>
        <w:t>Analyzing international trade corridors serving major gateways such as Rotterdam, Hamburg, Shanghai, Singapore, and Los Angeles underscores the necessity of structured documentation and real-time tracking visibility across every shipping stage. Shippers who implement proactive compliance procedures protect trading margins, streamline customs entry processing, and build resilient global distribution networks.</w:t>
      </w:r>
    </w:p>
    <w:p>
      <w:pPr>
        <w:pStyle w:val="Heading2"/>
      </w:pPr>
      <w:r>
        <w:t>3. Port Terminal Operations and Equipment Free Time Rules</w:t>
      </w:r>
    </w:p>
    <w:p>
      <w:r>
        <w:t>In international ocean freight logistics, few operational topics carry as much commercial significance as managing transport execution, customs clearance, and port operations regarding break the old model how eu,australia and eu,mercosur. As global trade networks expand across complex multi-modal transport corridors, managing freight flows demands systematic oversight across origin facilities, ocean carriers, and destination border checkpoints. Establishing structured operational workflows protects trading firms against unnecessary expenses.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 Proactive planning eliminates unnecessary demurrage and detention charges.</w:t>
      </w:r>
    </w:p>
    <w:p>
      <w:r>
        <w:t>Analyzing international trade corridors serving major gateways such as Rotterdam, Hamburg, Shanghai, Singapore, and Los Angeles underscores the necessity of structured documentation and real-time tracking visibility across every shipping stage. Shippers who implement proactive compliance procedures protect trading margins, streamline customs entry processing, and build resilient global distribution networks.</w:t>
      </w:r>
    </w:p>
    <w:p>
      <w:pPr>
        <w:pStyle w:val="Heading2"/>
      </w:pPr>
      <w:r>
        <w:t>4. Mathematical Escalation of Demurrage and Storage Penalties</w:t>
      </w:r>
    </w:p>
    <w:p>
      <w:r>
        <w:t>In international ocean freight logistics, few operational topics carry as much commercial significance as managing transport execution, customs clearance, and port operations regarding break the old model how eu,australia and eu,mercosur. As global trade networks expand across complex multi-modal transport corridors, managing freight flows demands systematic oversight across origin facilities, ocean carriers, and destination border checkpoints. Establishing structured operational workflows protects trading firms against unnecessary expenses.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 Proactive planning eliminates unnecessary demurrage and detention charges.</w:t>
      </w:r>
    </w:p>
    <w:p>
      <w:r>
        <w:t>Analyzing international trade corridors serving major gateways such as Rotterdam, Hamburg, Shanghai, Singapore, and Los Angeles underscores the necessity of structured documentation and real-time tracking visibility across every shipping stage. Shippers who implement proactive compliance procedures protect trading margins, streamline customs entry processing, and build resilient global distribution networks.</w:t>
      </w:r>
    </w:p>
    <w:p>
      <w:pPr>
        <w:pStyle w:val="Heading2"/>
      </w:pPr>
      <w:r>
        <w:t>5. Primary Drivers of Container Storage Bottlenecks</w:t>
      </w:r>
    </w:p>
    <w:p>
      <w:r>
        <w:t>In international ocean freight logistics, few operational topics carry as much commercial significance as managing transport execution, customs clearance, and port operations regarding break the old model how eu,australia and eu,mercosur. As global trade networks expand across complex multi-modal transport corridors, managing freight flows demands systematic oversight across origin facilities, ocean carriers, and destination border checkpoints. Establishing structured operational workflows protects trading firms against unnecessary expenses.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 Proactive planning eliminates unnecessary demurrage and detention charges.</w:t>
      </w:r>
    </w:p>
    <w:p>
      <w:r>
        <w:t>Analyzing international trade corridors serving major gateways such as Rotterdam, Hamburg, Shanghai, Singapore, and Los Angeles underscores the necessity of structured documentation and real-time tracking visibility across every shipping stage. Shippers who implement proactive compliance procedures protect trading margins, streamline customs entry processing, and build resilient global distribution networks.</w:t>
      </w:r>
    </w:p>
    <w:p>
      <w:pPr>
        <w:pStyle w:val="Heading2"/>
      </w:pPr>
      <w:r>
        <w:t>6. Step-by-Step Shipper Execution Protocol</w:t>
      </w:r>
    </w:p>
    <w:p>
      <w:r>
        <w:t>In international ocean freight logistics, few operational topics carry as much commercial significance as managing transport execution, customs clearance, and port operations regarding break the old model how eu,australia and eu,mercosur. As global trade networks expand across complex multi-modal transport corridors, managing freight flows demands systematic oversight across origin facilities, ocean carriers, and destination border checkpoints. Establishing structured operational workflows protects trading firms against unnecessary expenses.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 Proactive planning eliminates unnecessary demurrage and detention charges.</w:t>
      </w:r>
    </w:p>
    <w:p>
      <w:r>
        <w:t xml:space="preserve">Deploying automated compliance engines through </w:t>
      </w:r>
      <w:hyperlink r:id="rId9">
        <w:r>
          <w:rPr>
            <w:color w:val="0008FF"/>
            <w:u w:val="single"/>
          </w:rPr>
          <w:t>Navo24 Tracking Engine</w:t>
        </w:r>
      </w:hyperlink>
      <w:r>
        <w:t xml:space="preserve"> allows trade compliance managers to cross-check entry data against customs databases automatically. Furthermore, consulting guidelines published by </w:t>
      </w:r>
      <w:hyperlink r:id="rId10">
        <w:r>
          <w:rPr>
            <w:color w:val="0008FF"/>
            <w:u w:val="single"/>
          </w:rPr>
          <w:t>World Customs Organization Frameworks</w:t>
        </w:r>
      </w:hyperlink>
      <w:r>
        <w:t xml:space="preserve"> supports international regulatory alignment across border checkpoints.</w:t>
      </w:r>
    </w:p>
    <w:p>
      <w:r>
        <w:t>Analyzing international trade corridors serving major gateways such as Rotterdam, Hamburg, Shanghai, Singapore, and Los Angeles underscores the necessity of structured documentation and real-time tracking visibility across every shipping stage. Shippers who implement proactive compliance procedures protect trading margins, streamline customs entry processing, and build resilient global distribution networks.</w:t>
      </w:r>
    </w:p>
    <w:p>
      <w:pPr>
        <w:pStyle w:val="Heading2"/>
      </w:pPr>
      <w:r>
        <w:t>7. Financial Recovery and International Carrier Liability Limits</w:t>
      </w:r>
    </w:p>
    <w:p>
      <w:r>
        <w:t>In international ocean freight logistics, few operational topics carry as much commercial significance as managing transport execution, customs clearance, and port operations regarding break the old model how eu,australia and eu,mercosur. As global trade networks expand across complex multi-modal transport corridors, managing freight flows demands systematic oversight across origin facilities, ocean carriers, and destination border checkpoints. Establishing structured operational workflows protects trading firms against unnecessary expenses.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 Proactive planning eliminates unnecessary demurrage and detention charges.</w:t>
      </w:r>
    </w:p>
    <w:p>
      <w:r>
        <w:t>Analyzing international trade corridors serving major gateways such as Rotterdam, Hamburg, Shanghai, Singapore, and Los Angeles underscores the necessity of structured documentation and real-time tracking visibility across every shipping stage. Shippers who implement proactive compliance procedures protect trading margins, streamline customs entry processing, and build resilient global distribution networks.</w:t>
      </w:r>
    </w:p>
    <w:p>
      <w:pPr>
        <w:pStyle w:val="Heading2"/>
      </w:pPr>
      <w:r>
        <w:t>8. Incoterms Allocation of Transport Risk and Free Time Liability</w:t>
      </w:r>
    </w:p>
    <w:p>
      <w:r>
        <w:t>In international ocean freight logistics, few operational topics carry as much commercial significance as managing transport execution, customs clearance, and port operations regarding break the old model how eu,australia and eu,mercosur. As global trade networks expand across complex multi-modal transport corridors, managing freight flows demands systematic oversight across origin facilities, ocean carriers, and destination border checkpoints. Establishing structured operational workflows protects trading firms against unnecessary expenses.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 Proactive planning eliminates unnecessary demurrage and detention charges.</w:t>
      </w:r>
    </w:p>
    <w:p>
      <w:r>
        <w:t>Analyzing international trade corridors serving major gateways such as Rotterdam, Hamburg, Shanghai, Singapore, and Los Angeles underscores the necessity of structured documentation and real-time tracking visibility across every shipping stage. Shippers who implement proactive compliance procedures protect trading margins, streamline customs entry processing, and build resilient global distribution networks.</w:t>
      </w:r>
    </w:p>
    <w:p>
      <w:pPr>
        <w:pStyle w:val="Heading2"/>
      </w:pPr>
      <w:r>
        <w:t>9. Insurance Protections and Contingency Risk Management</w:t>
      </w:r>
    </w:p>
    <w:p>
      <w:r>
        <w:t>In international ocean freight logistics, few operational topics carry as much commercial significance as managing transport execution, customs clearance, and port operations regarding break the old model how eu,australia and eu,mercosur. As global trade networks expand across complex multi-modal transport corridors, managing freight flows demands systematic oversight across origin facilities, ocean carriers, and destination border checkpoints. Establishing structured operational workflows protects trading firms against unnecessary expenses.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 Proactive planning eliminates unnecessary demurrage and detention charges.</w:t>
      </w:r>
    </w:p>
    <w:p>
      <w:r>
        <w:t>Analyzing international trade corridors serving major gateways such as Rotterdam, Hamburg, Shanghai, Singapore, and Los Angeles underscores the necessity of structured documentation and real-time tracking visibility across every shipping stage. Shippers who implement proactive compliance procedures protect trading margins, streamline customs entry processing, and build resilient global distribution networks.</w:t>
      </w:r>
    </w:p>
    <w:p>
      <w:pPr>
        <w:pStyle w:val="Heading2"/>
      </w:pPr>
      <w:r>
        <w:t>10. Advanced Case Scenarios in Major Gateway Ports</w:t>
      </w:r>
    </w:p>
    <w:p>
      <w:r>
        <w:t>In international ocean freight logistics, few operational topics carry as much commercial significance as managing transport execution, customs clearance, and port operations regarding break the old model how eu,australia and eu,mercosur. As global trade networks expand across complex multi-modal transport corridors, managing freight flows demands systematic oversight across origin facilities, ocean carriers, and destination border checkpoints. Establishing structured operational workflows protects trading firms against unnecessary expenses.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 Proactive planning eliminates unnecessary demurrage and detention charges.</w:t>
      </w:r>
    </w:p>
    <w:p>
      <w:r>
        <w:t>Analyzing international trade corridors serving major gateways such as Rotterdam, Hamburg, Shanghai, Singapore, and Los Angeles underscores the necessity of structured documentation and real-time tracking visibility across every shipping stage. Shippers who implement proactive compliance procedures protect trading margins, streamline customs entry processing, and build resilient global distribution networks.</w:t>
      </w:r>
    </w:p>
    <w:p>
      <w:pPr>
        <w:pStyle w:val="Heading2"/>
      </w:pPr>
      <w:r>
        <w:t>11. Strategic Recommendations for Global Supply Chains</w:t>
      </w:r>
    </w:p>
    <w:p>
      <w:r>
        <w:t>In international ocean freight logistics, few operational topics carry as much commercial significance as managing transport execution, customs clearance, and port operations regarding break the old model how eu,australia and eu,mercosur. As global trade networks expand across complex multi-modal transport corridors, managing freight flows demands systematic oversight across origin facilities, ocean carriers, and destination border checkpoints. Establishing structured operational workflows protects trading firms against unnecessary expenses.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 Proactive planning eliminates unnecessary demurrage and detention charges.</w:t>
      </w:r>
    </w:p>
    <w:p>
      <w:r>
        <w:t>Analyzing international trade corridors serving major gateways such as Rotterdam, Hamburg, Shanghai, Singapore, and Los Angeles underscores the necessity of structured documentation and real-time tracking visibility across every shipping stage. Shippers who implement proactive compliance procedures protect trading margins, streamline customs entry processing, and build resilient global distribution networks.</w:t>
      </w:r>
    </w:p>
    <w:p>
      <w:pPr>
        <w:pStyle w:val="Heading2"/>
      </w:pPr>
      <w:r>
        <w:t>12. Future Outlook for Digital Freight Infrastructure</w:t>
      </w:r>
    </w:p>
    <w:p>
      <w:r>
        <w:t>In international ocean freight logistics, few operational topics carry as much commercial significance as managing transport execution, customs clearance, and port operations regarding break the old model how eu,australia and eu,mercosur. As global trade networks expand across complex multi-modal transport corridors, managing freight flows demands systematic oversight across origin facilities, ocean carriers, and destination border checkpoints. Establishing structured operational workflows protects trading firms against unnecessary expenses.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 Proactive planning eliminates unnecessary demurrage and detention charges.</w:t>
      </w:r>
    </w:p>
    <w:p>
      <w:r>
        <w:t>Analyzing international trade corridors serving major gateways such as Rotterdam, Hamburg, Shanghai, Singapore, and Los Angeles underscores the necessity of structured documentation and real-time tracking visibility across every shipping stage. Shippers who implement proactive compliance procedures protect trading margins, streamline customs entry processing, and build resilient global distribution networks.</w:t>
      </w:r>
    </w:p>
    <w:p>
      <w:pPr>
        <w:pStyle w:val="Heading2"/>
      </w:pPr>
      <w:r>
        <w:t>13. Advanced Carrier Contracting and Volume Allocation</w:t>
      </w:r>
    </w:p>
    <w:p>
      <w:r>
        <w:t>In international ocean freight logistics, few operational topics carry as much commercial significance as managing transport execution, customs clearance, and port operations regarding break the old model how eu,australia and eu,mercosur. As global trade networks expand across complex multi-modal transport corridors, managing freight flows demands systematic oversight across origin facilities, ocean carriers, and destination border checkpoints. Establishing structured operational workflows protects trading firms against unnecessary expenses.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 Proactive planning eliminates unnecessary demurrage and detention charges.</w:t>
      </w:r>
    </w:p>
    <w:p>
      <w:r>
        <w:t>Analyzing international trade corridors serving major gateways such as Rotterdam, Hamburg, Shanghai, Singapore, and Los Angeles underscores the necessity of structured documentation and real-time tracking visibility across every shipping stage. Shippers who implement proactive compliance procedures protect trading margins, streamline customs entry processing, and build resilient global distribution networks.</w:t>
      </w:r>
    </w:p>
    <w:p>
      <w:pPr>
        <w:pStyle w:val="Heading2"/>
      </w:pPr>
      <w:r>
        <w:t>14. Final Operational Summary and Risk Mitigation Strategy</w:t>
      </w:r>
    </w:p>
    <w:p>
      <w:r>
        <w:t>In international ocean freight logistics, few operational topics carry as much commercial significance as managing transport execution, customs clearance, and port operations regarding break the old model how eu,australia and eu,mercosur. As global trade networks expand across complex multi-modal transport corridors, managing freight flows demands systematic oversight across origin facilities, ocean carriers, and destination border checkpoints. Establishing structured operational workflows protects trading firms against unnecessary expenses.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 Proactive planning eliminates unnecessary demurrage and detention charges.</w:t>
      </w:r>
    </w:p>
    <w:p>
      <w:r>
        <w:t>Analyzing international trade corridors serving major gateways such as Rotterdam, Hamburg, Shanghai, Singapore, and Los Angeles underscores the necessity of structured documentation and real-time tracking visibility across every shipping stage. Shippers who implement proactive compliance procedures protect trading margins, streamline customs entry processing, and build resilient global distribution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