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Cross-Border Shipping: The 2026 Seller Playbook</w:t>
      </w:r>
    </w:p>
    <w:p>
      <w:r>
        <w:rPr>
          <w:i/>
          <w:sz w:val="18"/>
        </w:rPr>
        <w:t>Meta Title: Cross-Border Shipping for Ecommerce Sellers in 2026</w:t>
      </w:r>
    </w:p>
    <w:p>
      <w:r>
        <w:rPr>
          <w:i/>
          <w:sz w:val="18"/>
        </w:rPr>
        <w:t>Meta Description: A practical look at air, ocean, and hybrid shipping, packaging, customs, and DDP rules for cross-border sellers in 2026.</w:t>
      </w:r>
    </w:p>
    <w:p/>
    <w:p>
      <w:r>
        <w:t>Somewhere between a warehouse in Shenzhen and a doorstep in Denver, a package now travels through more decisions than most people make in a week. Cross-border ecommerce is set to nearly triple, from 1.6 trillion dollars today to roughly 3.3 trillion by 2028, and that growth isn't waiting for sellers to catch up. Millions of new buyers are already shopping outside their home markets. Getting a product online is the easy part. What happens after checkout, the shipping, the customs paperwork, the last mile, is what decides whether that customer orders again, and most sellers still treat it as an afterthought.</w:t>
      </w:r>
    </w:p>
    <w:p>
      <w:pPr>
        <w:pStyle w:val="Heading2"/>
      </w:pPr>
      <w:r>
        <w:t>Why Cross-Border Selling Isn't a Side Bet Anymore</w:t>
      </w:r>
    </w:p>
    <w:p>
      <w:r>
        <w:t>Cross-border ecommerce logistics keeps grabbing a bigger slice of total retail sales every year, and sellers who only ship domestically are leaving real revenue on the table. Buyers in 2026 care less about where your warehouse sits than whether the box shows up on time. For anyone running a marketplace-first selling operation across Amazon, eBay, or Walmart, pricing has to move as fast as the competition does across every region. A lot of sellers now lean on automated repricing tools to keep every listing competitive without touching each one by hand.</w:t>
      </w:r>
    </w:p>
    <w:p>
      <w:r>
        <w:t>The freight lanes tell their own story. Ocean freight from China to the US stays strong, Europe to Southeast Asia keeps expanding, Europe to the Middle East is picking up pace, and demand out of Africa and Latin America is rising too.</w:t>
      </w:r>
    </w:p>
    <w:p>
      <w:r>
        <w:t>None of this works without the infrastructure behind it. Booking freight through a digital platform, filing customs paperwork automatically, watching a shipment move in real time, paying in whatever currency the buyer uses, all of it has turned what used to be a slow, opaque process into something sellers can manage from a laptop. Thresholds and duty rules still vary a lot from one destination to the next, so what clears easily into one country can trip you up in another.</w:t>
      </w:r>
    </w:p>
    <w:p>
      <w:pPr>
        <w:pStyle w:val="Heading2"/>
      </w:pPr>
      <w:r>
        <w:t>Air, Ocean, or a Blend: Choosing Your Shipping Mode</w:t>
      </w:r>
    </w:p>
    <w:p>
      <w:r>
        <w:t>The shipping mode you choose ends up shaping your margins, your delivery promise, and how often customers come back, so it's worth getting deliberate about it.</w:t>
      </w:r>
    </w:p>
    <w:p>
      <w:pPr>
        <w:pStyle w:val="Heading3"/>
      </w:pPr>
      <w:r>
        <w:t>Air Freight: Built for Speed</w:t>
      </w:r>
    </w:p>
    <w:p>
      <w:r>
        <w:t>If what you sell is light, valuable, or time-sensitive, air is your default lane. Three to seven days door to door is typical, fast enough to keep direct-to-consumer brands converting. Print-on-demand sellers running custom t-shirts through Printify or Printful lean on this heavily, since orders get produced and shipped straight to a buyer the moment they're placed, and speed there does a lot of the heavy lifting for brand reputation.</w:t>
      </w:r>
    </w:p>
    <w:p>
      <w:r>
        <w:t>The catch is price per kilogram. It adds up fast, and margins get thin if your pricing doesn't account for it from day one. Most sellers book with DHL, FedEx, or UPS. International postal networks run cheaper but slower, a reasonable trade if your customers aren't in a hurry.</w:t>
      </w:r>
    </w:p>
    <w:p>
      <w:pPr>
        <w:pStyle w:val="Heading3"/>
      </w:pPr>
      <w:r>
        <w:t>Ocean Freight: Built for Margin</w:t>
      </w:r>
    </w:p>
    <w:p>
      <w:r>
        <w:t>Ocean freight trades speed for margin protection. FCL, full container load, suits sellers moving serious volume. LCL, less-than-container-load, works when you're shipping smaller batches and splitting container space with other cargo.</w:t>
      </w:r>
    </w:p>
    <w:p>
      <w:r>
        <w:t>Transit runs fifteen to forty-five days depending on the route, slow by any measure, but the cost per unit drops well below air freight. Sellers who think ahead and stage inventory in key markets before demand hits are the ones who get the most out of this mode.</w:t>
      </w:r>
    </w:p>
    <w:p>
      <w:pPr>
        <w:pStyle w:val="Heading3"/>
      </w:pPr>
      <w:r>
        <w:t>Hybrid Fulfilment Models</w:t>
      </w:r>
    </w:p>
    <w:p>
      <w:r>
        <w:t>Most experienced sellers don't pick one mode and stick with it forever. They blend them: bulk stock moves by ocean into a regional warehouse, then air freight picks up the urgent, direct-to-consumer orders on the other end. Hybrid fulfilment models like this protect the budget while keeping delivery promises intact.</w:t>
      </w:r>
    </w:p>
    <w:p>
      <w:r>
        <w:t>A middle option exists too: rail between Asia and Europe, quicker than a ship and considerably cheaper than a plane, worth checking if your lanes happen to line up with it.</w:t>
      </w:r>
    </w:p>
    <w:p>
      <w:pPr>
        <w:pStyle w:val="Heading2"/>
      </w:pPr>
      <w:r>
        <w:t>Packaging Optimization: Where Sellers Bleed Margin Without Noticing</w:t>
      </w:r>
    </w:p>
    <w:p>
      <w:r>
        <w:t>Packaging in cross-border ecommerce isn't just bubble wrap and tape. It touches shipping cost, damage rates, and how a customer feels when the box lands on their step. A shipment that survives fine domestically can fall apart after three transfers, a customs inspection, and four weeks at sea.</w:t>
      </w:r>
    </w:p>
    <w:p>
      <w:r>
        <w:t>Carriers bill by whichever number is bigger: actual weight or dimensional weight, calculated from length times width times height divided by a set divisor. A box with two inches of dead air around the product is a box you're overpaying for. Dimensional weight optimization sounds technical, but the math is blunt: shave the size down and you can cut those charges by fifteen to twenty-five percent over time.</w:t>
      </w:r>
    </w:p>
    <w:p>
      <w:r>
        <w:t>Standard box sizes are fine at low volume. Once order counts climb, that convenience starts costing real money. Custom boxes sized to specific SKUs remove the wasted space and the pile of void-fill material that goes with it, which cuts shipping cost, improves how shipments stack for bulk transit, and lowers damage claims since the product isn't sliding around inside. There's a softer benefit too: a right-sized box feels intentional when a customer opens it. Less material also means a lighter shipment overall and a smaller footprint, and that's a big part of why sustainable packaging reduces environmental impact along with cost.</w:t>
      </w:r>
    </w:p>
    <w:p>
      <w:r>
        <w:t>Internal protection is its own project. Fragile products call for foam padding or molded pulp inside the box, with air pillows or dividers keeping everything from sliding around in transit. Air freight puts products through pressure changes and rough handling on the tarmac. Ocean freight is a slower threat: weeks of humidity and vibration that wear things down before the box ever arrives dented.</w:t>
      </w:r>
    </w:p>
    <w:p>
      <w:pPr>
        <w:pStyle w:val="Heading2"/>
      </w:pPr>
      <w:r>
        <w:t>Customs Compliance in 2026: The Part Sellers Underestimate</w:t>
      </w:r>
    </w:p>
    <w:p>
      <w:r>
        <w:t>Most international shipments that get stuck don't get stuck because customs is impossible to figure out. They get stuck because someone rushed the paperwork. Customs compliance in 2026 runs on rules, and rules are things you can actually plan around.</w:t>
      </w:r>
    </w:p>
    <w:p>
      <w:r>
        <w:t>A commercial invoice showing product value sits at the center of everything, since duty gets calculated from it. A packing list explains what's inside and how it's arranged. For transport, ocean shipments need a bill of lading and air shipments need an air waybill, both doubling as tracking documents and shipment contracts. Duty rates can swing on a single document too: the certificate of origin, which verifies where a product was actually manufactured. Certain categories need permits or extra certification on top of all this. Miss one piece and you're looking at delays, fines, or a shipment that never leaves the warehouse.</w:t>
      </w:r>
    </w:p>
    <w:p>
      <w:r>
        <w:t>HS codes classify products for customs worldwide, and they determine the duty rate applied. Get the code wrong and you might overpay, underpay, or get flagged for review, with underpayment carrying real penalty risk. Checking codes against an official database, or working with a customs broker, saves more money than it costs.</w:t>
      </w:r>
    </w:p>
    <w:p>
      <w:r>
        <w:t>Then there's the threshold question. Most countries charge import duty plus VAT or GST, though a low enough shipment value can clear without paying anything at all under what's called a de minimis rule. The US sets that bar at 800 dollars, and the EU number sits well below it. DDP shipping, where you pay duties upfront, keeps checkout numbers accurate and the delivery experience predictable. Skip that and DDU dumps an unexpected bill on the customer right as the courier's at the door, and that's usually where deliveries fail.</w:t>
      </w:r>
    </w:p>
    <w:p>
      <w:pPr>
        <w:pStyle w:val="Heading2"/>
      </w:pPr>
      <w:r>
        <w:t>A Working Checklist for Cross-Border Sellers</w:t>
      </w:r>
    </w:p>
    <w:p>
      <w:r>
        <w:t>None of this matters until you act on it. Here's the short version:</w:t>
      </w:r>
    </w:p>
    <w:p>
      <w:r>
        <w:t>01. Find your highest-potential markets by matching demand data against realistic shipping costs</w:t>
        <w:br/>
        <w:t>02. Dig into customs rules, duty rates, and restricted-item lists for every destination you're targeting</w:t>
        <w:br/>
        <w:t>03. Weigh delivery speed against cost and route reliability before locking in a shipping mode</w:t>
        <w:br/>
        <w:t>04. Build relationships with two or three carriers that already operate where you're selling</w:t>
        <w:br/>
        <w:t>05. Once your volume is steady, push back on rates, you'll have the leverage to negotiate them down</w:t>
        <w:br/>
        <w:t>06. Rework your packaging so dimensional weight charges shrink and transit damage drops</w:t>
        <w:br/>
        <w:t>07. Run DDP shipping so customers never hit a surprise fee at the door</w:t>
        <w:br/>
        <w:t>08. Put live shipment tracking on your storefront so buyers and your own team stay in the loop</w:t>
        <w:br/>
        <w:t>09. Write your returns process while the first order is still in the planning stage</w:t>
        <w:br/>
        <w:t>10. Automate the repetitive parts of freight and customs work with the digital tools built for it</w:t>
      </w:r>
    </w:p>
    <w:p>
      <w:r>
        <w:t>Pick one or two markets first. Get the logistics dialed in before adding a third, because spreading thin early rarely pays off the way sellers expect it to.</w:t>
      </w:r>
    </w:p>
    <w:p>
      <w:pPr>
        <w:pStyle w:val="Heading2"/>
      </w:pPr>
      <w:r>
        <w:t>The Sellers Who'll Actually Win in 2026</w:t>
      </w:r>
    </w:p>
    <w:p>
      <w:r>
        <w:t>Cross-border ecommerce logistics stopped being optional the moment buyers stopped caring about borders. Winning here comes down to picking the right freight mode, clearing customs without drama, and packing boxes that don't waste money shipping air. Get the logistics partners right, tighten every step of fulfillment, and the customer experience takes care of itself more often than not.</w:t>
      </w:r>
    </w:p>
    <w:p>
      <w:r>
        <w:t>The sellers pulling ahead treat this as infrastructure: HS code checks, box dimensions, DDP defaults, the unglamorous stuff nobody puts in a pitch deck. That groundwork is what turns the 3.3 trillion dollar 2028 forecast into an actual market share you can capture.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