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April Release: Booking Goes Mobile</w:t>
      </w:r>
    </w:p>
    <w:p>
      <w:r>
        <w:rPr>
          <w:i/>
          <w:sz w:val="18"/>
        </w:rPr>
        <w:t>Meta Title: SeaRates April 2026: Mobile Booking, Wider Carrier Reach</w:t>
      </w:r>
    </w:p>
    <w:p>
      <w:r>
        <w:rPr>
          <w:i/>
          <w:sz w:val="18"/>
        </w:rPr>
        <w:t>Meta Description: SeaRates' April release adds mobile booking, 9 new carriers (237 total), an upgraded Distance &amp; Time tool, and new AirRates Flight Schedules.</w:t>
      </w:r>
    </w:p>
    <w:p/>
    <w:p>
      <w:r>
        <w:t>Spring showed up this year with a toolbox instead of flowers, and SeaRates spent the past few weeks putting it to work.</w:t>
      </w:r>
    </w:p>
    <w:p>
      <w:r>
        <w:t>A few of April's changes are obvious the moment you log in. Others are quieter backend adjustments that your ops team is more likely to notice than anyone just browsing the app. If any of this catches you off guard, last month's release notes fill in the background this update builds on.</w:t>
      </w:r>
    </w:p>
    <w:p>
      <w:pPr>
        <w:pStyle w:val="Heading2"/>
      </w:pPr>
      <w:r>
        <w:t>Carrier Coverage Widens Again</w:t>
      </w:r>
    </w:p>
    <w:p>
      <w:r>
        <w:t>SeaRates keeps stacking up shipping line partnerships, and this round adds nine: Ocean Silk Line, Cleve &amp; Zonen, Hankyu Hanshin Express, Quanterm Logistics, Shandong Marine Corporation, Shanghai League Shipping, WeFreight, RTW Logistics, and Feeder Logistics. That's the whole list. Combined with everything already on the platform, the Container Tracking API now covers 237 carriers, leasing firms, and shipping lines altogether.</w:t>
      </w:r>
    </w:p>
    <w:p>
      <w:pPr>
        <w:pStyle w:val="Heading2"/>
      </w:pPr>
      <w:r>
        <w:t>Distance &amp; Time, Rebuilt</w:t>
      </w:r>
    </w:p>
    <w:p>
      <w:r>
        <w:t>The Distance &amp; Time tool got an overhaul. Enter your origin, pick a transportation mode, set the destination, and it calculates the distance and estimated transit time for the route. The safe routing mode has also been sharpened: you can now estimate and compare trade lanes side by side, which makes it easier to spot the better option for a given shipment.</w:t>
      </w:r>
    </w:p>
    <w:p>
      <w:pPr>
        <w:pStyle w:val="Heading2"/>
      </w:pPr>
      <w:r>
        <w:t>Booking, Now in Your Pocket (and Sharper on the Back End)</w:t>
      </w:r>
    </w:p>
    <w:p>
      <w:r>
        <w:t>The headline feature this month: the Booking System has landed inside the SeaRates Mobile App. Bookings, progress tracking, payments, general control over your logistics operations, all of it now lives on your phone. The app is available on both Android and iOS, so you can manage your shipments from wherever you happen to be.</w:t>
      </w:r>
    </w:p>
    <w:p>
      <w:r>
        <w:t>On the desktop and API side, the Booking API picked up new booking options tied to selected schedules, and the documentation on the Developer Portal has been refreshed to match. The Payment tab was upgraded too, so handling the financial side of a booking is more efficient whether you're working through the Virtual Office or connecting via the API.</w:t>
      </w:r>
    </w:p>
    <w:p>
      <w:pPr>
        <w:pStyle w:val="Heading2"/>
      </w:pPr>
      <w:r>
        <w:t>All Shipping Leads, Reworked</w:t>
      </w:r>
    </w:p>
    <w:p>
      <w:r>
        <w:t>A new version of All Shipping Leads is live. The update is meant to make it easier to locate potential customers and turn them into sea freight leads, with a refreshed set of features aimed at helping teams grow their business.</w:t>
      </w:r>
    </w:p>
    <w:p>
      <w:pPr>
        <w:pStyle w:val="Heading2"/>
      </w:pPr>
      <w:r>
        <w:t>Geocoding API Gets Heavier</w:t>
      </w:r>
    </w:p>
    <w:p>
      <w:r>
        <w:t>The ports classification database has grown to include more than 5,500 river ports and over 12,500 seaports worldwide. New filters make generating port lists easier, autocomplete logic has been improved with new port types, and the integration with the Freight Index tool is tighter. City data has grown too, with more than 2,000 cities now included worldwide.</w:t>
      </w:r>
    </w:p>
    <w:p>
      <w:pPr>
        <w:pStyle w:val="Heading2"/>
      </w:pPr>
      <w:r>
        <w:t>LandRates Keeps Building Out</w:t>
      </w:r>
    </w:p>
    <w:p>
      <w:r>
        <w:t>Three additions here. The Logistics Map now includes a Warehouse tab, useful for storage management and for promoting services through the LandRates marketplace. LandRates also picked up a Freight Index tool, which users can turn to for benchmarking rates and studying market trends in land logistics. And Rail Tracking finally has its own dedicated benefits page for web access.</w:t>
      </w:r>
    </w:p>
    <w:p>
      <w:pPr>
        <w:pStyle w:val="Heading2"/>
      </w:pPr>
      <w:r>
        <w:t>AirRates Adds Flight Schedules</w:t>
      </w:r>
    </w:p>
    <w:p>
      <w:r>
        <w:t>Flight Schedules is now live on AirRates.com. Users can look up airline schedules and cutoff times across a wide range of routes and carriers worldwide, then pass schedule updates on to customers and partners using unique access links. New landing pages went up to support it too: one covering Flight Schedules pricing, and another dedicated to the API service.</w:t>
      </w:r>
    </w:p>
    <w:p>
      <w:r>
        <w:t>April kept the pace up across the board on this digital freight platform. If you want the play-by-play as it happens, SeaRates keeps its social channels updated too, including LinkedIn, X, Facebook, and Instagram.</w:t>
      </w:r>
    </w:p>
    <w:p>
      <w:r>
        <w:t>SeaRates Team, April 30,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