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C4F"/>
          <w:sz w:val="44"/>
          <w:szCs w:val="44"/>
        </w:rPr>
        <w:t xml:space="preserve">Fluid Waves — Investeerderspitch</w:t>
      </w:r>
    </w:p>
    <w:p>
      <w:pPr>
        <w:spacing w:after="40"/>
      </w:pPr>
      <w:r>
        <w:rPr>
          <w:rFonts w:ascii="Calibri" w:cs="Calibri" w:eastAsia="Calibri" w:hAnsi="Calibri"/>
          <w:b/>
          <w:bCs/>
          <w:color w:val="C9A227"/>
          <w:sz w:val="24"/>
          <w:szCs w:val="24"/>
        </w:rPr>
        <w:t xml:space="preserve">Bewerkingslog &amp; strategische keuzes</w:t>
      </w:r>
    </w:p>
    <w:p>
      <w:pPr>
        <w:spacing w:after="60"/>
      </w:pPr>
      <w:r>
        <w:rPr>
          <w:rFonts w:ascii="Calibri" w:cs="Calibri" w:eastAsia="Calibri" w:hAnsi="Calibri"/>
          <w:i/>
          <w:iCs/>
          <w:color w:val="5F5E5A"/>
          <w:sz w:val="20"/>
          <w:szCs w:val="20"/>
        </w:rPr>
        <w:t xml:space="preserve">Werkdocument · 2 augustus 2026 · presentatie fluid-waves-pitch.html</w:t>
      </w:r>
    </w:p>
    <w:p>
      <w:pPr>
        <w:pBdr>
          <w:bottom w:val="single" w:color="C9A227" w:sz="12" w:space="6"/>
        </w:pBdr>
        <w:spacing w:after="160"/>
      </w:pPr>
      <w:r>
        <w:t xml:space="preserve"/>
      </w:r>
    </w:p>
    <w:p>
      <w:pPr>
        <w:spacing w:after="120" w:line="276"/>
      </w:pPr>
      <w:r>
        <w:rPr>
          <w:rFonts w:ascii="Calibri" w:cs="Calibri" w:eastAsia="Calibri" w:hAnsi="Calibri"/>
          <w:color w:val="2C2C2A"/>
          <w:sz w:val="21"/>
          <w:szCs w:val="21"/>
        </w:rPr>
        <w:t xml:space="preserve">Dit document legt vast welke bewerkingen aan de investeerderspitch zijn gedaan en waaróm — de strategische keuzes achter de teksten en de volgorde. Het sluit af met de lopende discussie over slide 4, die nog niet is uitgevoerd. Het dient als ijkpunt naast het presentatiebestand zelf.</w:t>
      </w:r>
    </w:p>
    <w:p>
      <w:pPr>
        <w:pStyle w:val="Heading1"/>
        <w:spacing w:after="140" w:before="360"/>
      </w:pPr>
      <w:r>
        <w:rPr>
          <w:rFonts w:ascii="Calibri" w:cs="Calibri" w:eastAsia="Calibri" w:hAnsi="Calibri"/>
          <w:b/>
          <w:bCs/>
          <w:color w:val="1B2C4F"/>
          <w:sz w:val="30"/>
          <w:szCs w:val="30"/>
        </w:rPr>
        <w:t xml:space="preserve">1. Huidige opbouw van het deck</w:t>
      </w:r>
    </w:p>
    <w:p>
      <w:pPr>
        <w:spacing w:after="120" w:line="276"/>
      </w:pPr>
      <w:r>
        <w:rPr>
          <w:rFonts w:ascii="Calibri" w:cs="Calibri" w:eastAsia="Calibri" w:hAnsi="Calibri"/>
          <w:color w:val="2C2C2A"/>
          <w:sz w:val="21"/>
          <w:szCs w:val="21"/>
        </w:rPr>
        <w:t xml:space="preserve">De presentatie telt tien slides. Dit is de actuele volgorde en inhoud na alle bewerkingen:</w:t>
      </w:r>
    </w:p>
    <w:p>
      <w:pPr>
        <w:spacing w:after="80"/>
      </w:pPr>
      <w:r>
        <w:t xml:space="preserve"/>
      </w:r>
    </w:p>
    <w:tbl>
      <w:tblPr>
        <w:tblW w:type="dxa" w:w="8500"/>
        <w:tblBorders>
          <w:top w:val="single" w:color="D3D1C7" w:sz="2"/>
          <w:left w:val="single" w:color="D3D1C7" w:sz="2"/>
          <w:bottom w:val="single" w:color="D3D1C7" w:sz="2"/>
          <w:right w:val="single" w:color="D3D1C7" w:sz="2"/>
          <w:insideH w:val="single" w:color="D3D1C7" w:sz="2"/>
          <w:insideV w:val="single" w:color="D3D1C7" w:sz="2"/>
        </w:tblBorders>
      </w:tblPr>
      <w:tblGrid>
        <w:gridCol w:w="500"/>
        <w:gridCol w:w="2400"/>
        <w:gridCol w:w="3800"/>
        <w:gridCol w:w="1800"/>
      </w:tblGrid>
      <w:tr>
        <w:trPr>
          <w:tblHeader/>
        </w:trPr>
        <w:tc>
          <w:tcPr>
            <w:tcW w:type="dxa" w:w="5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w:t>
            </w:r>
          </w:p>
        </w:tc>
        <w:tc>
          <w:tcPr>
            <w:tcW w:type="dxa" w:w="24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Eyebrow</w:t>
            </w:r>
          </w:p>
        </w:tc>
        <w:tc>
          <w:tcPr>
            <w:tcW w:type="dxa" w:w="38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Kop</w:t>
            </w:r>
          </w:p>
        </w:tc>
        <w:tc>
          <w:tcPr>
            <w:tcW w:type="dxa" w:w="18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Publiek</w:t>
            </w:r>
          </w:p>
        </w:tc>
      </w:tr>
      <w:tr>
        <w:tc>
          <w:tcPr>
            <w:tcW w:type="dxa" w:w="5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400"/>
            <w:tcMar>
              <w:top w:type="dxa" w:w="50"/>
              <w:left w:type="dxa" w:w="120"/>
              <w:bottom w:type="dxa" w:w="50"/>
              <w:right w:type="dxa" w:w="120"/>
            </w:tcMar>
          </w:tcPr>
          <w:p>
            <w:r>
              <w:rPr>
                <w:rFonts w:ascii="Calibri" w:cs="Calibri" w:eastAsia="Calibri" w:hAnsi="Calibri"/>
                <w:color w:val="2C2C2A"/>
                <w:sz w:val="19"/>
                <w:szCs w:val="19"/>
              </w:rPr>
              <w:t xml:space="preserve">— (titel)</w:t>
            </w:r>
          </w:p>
        </w:tc>
        <w:tc>
          <w:tcPr>
            <w:tcW w:type="dxa" w:w="3800"/>
            <w:tcMar>
              <w:top w:type="dxa" w:w="50"/>
              <w:left w:type="dxa" w:w="120"/>
              <w:bottom w:type="dxa" w:w="50"/>
              <w:right w:type="dxa" w:w="120"/>
            </w:tcMar>
          </w:tcPr>
          <w:p>
            <w:r>
              <w:rPr>
                <w:rFonts w:ascii="Calibri" w:cs="Calibri" w:eastAsia="Calibri" w:hAnsi="Calibri"/>
                <w:color w:val="2C2C2A"/>
                <w:sz w:val="19"/>
                <w:szCs w:val="19"/>
              </w:rPr>
              <w:t xml:space="preserve">Fluid Waves</w:t>
            </w:r>
          </w:p>
        </w:tc>
        <w:tc>
          <w:tcPr>
            <w:tcW w:type="dxa" w:w="1800"/>
            <w:tcMar>
              <w:top w:type="dxa" w:w="50"/>
              <w:left w:type="dxa" w:w="120"/>
              <w:bottom w:type="dxa" w:w="50"/>
              <w:right w:type="dxa" w:w="120"/>
            </w:tcMar>
          </w:tcPr>
          <w:p>
            <w:r>
              <w:rPr>
                <w:rFonts w:ascii="Calibri" w:cs="Calibri" w:eastAsia="Calibri" w:hAnsi="Calibri"/>
                <w:color w:val="2C2C2A"/>
                <w:sz w:val="19"/>
                <w:szCs w:val="19"/>
              </w:rPr>
              <w:t xml:space="preserve">ondernemer</w:t>
            </w:r>
          </w:p>
        </w:tc>
      </w:tr>
      <w:tr>
        <w:tc>
          <w:tcPr>
            <w:tcW w:type="dxa" w:w="5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Wat doet Fluid Waves?</w:t>
            </w:r>
          </w:p>
        </w:tc>
        <w:tc>
          <w:tcPr>
            <w:tcW w:type="dxa" w:w="3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Twee Proposities (2 motoren)</w:t>
            </w:r>
          </w:p>
        </w:tc>
        <w:tc>
          <w:tcPr>
            <w:tcW w:type="dxa" w:w="1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propositie</w:t>
            </w:r>
          </w:p>
        </w:tc>
      </w:tr>
      <w:tr>
        <w:tc>
          <w:tcPr>
            <w:tcW w:type="dxa" w:w="5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400"/>
            <w:tcMar>
              <w:top w:type="dxa" w:w="50"/>
              <w:left w:type="dxa" w:w="120"/>
              <w:bottom w:type="dxa" w:w="50"/>
              <w:right w:type="dxa" w:w="120"/>
            </w:tcMar>
          </w:tcPr>
          <w:p>
            <w:r>
              <w:rPr>
                <w:rFonts w:ascii="Calibri" w:cs="Calibri" w:eastAsia="Calibri" w:hAnsi="Calibri"/>
                <w:color w:val="2C2C2A"/>
                <w:sz w:val="19"/>
                <w:szCs w:val="19"/>
              </w:rPr>
              <w:t xml:space="preserve">Het overzicht</w:t>
            </w:r>
          </w:p>
        </w:tc>
        <w:tc>
          <w:tcPr>
            <w:tcW w:type="dxa" w:w="3800"/>
            <w:tcMar>
              <w:top w:type="dxa" w:w="50"/>
              <w:left w:type="dxa" w:w="120"/>
              <w:bottom w:type="dxa" w:w="50"/>
              <w:right w:type="dxa" w:w="120"/>
            </w:tcMar>
          </w:tcPr>
          <w:p>
            <w:r>
              <w:rPr>
                <w:rFonts w:ascii="Calibri" w:cs="Calibri" w:eastAsia="Calibri" w:hAnsi="Calibri"/>
                <w:color w:val="2C2C2A"/>
                <w:sz w:val="19"/>
                <w:szCs w:val="19"/>
              </w:rPr>
              <w:t xml:space="preserve">Jouw smart apps in je eigen Smart Dashboard™</w:t>
            </w:r>
          </w:p>
        </w:tc>
        <w:tc>
          <w:tcPr>
            <w:tcW w:type="dxa" w:w="1800"/>
            <w:tcMar>
              <w:top w:type="dxa" w:w="50"/>
              <w:left w:type="dxa" w:w="120"/>
              <w:bottom w:type="dxa" w:w="50"/>
              <w:right w:type="dxa" w:w="120"/>
            </w:tcMar>
          </w:tcPr>
          <w:p>
            <w:r>
              <w:rPr>
                <w:rFonts w:ascii="Calibri" w:cs="Calibri" w:eastAsia="Calibri" w:hAnsi="Calibri"/>
                <w:color w:val="2C2C2A"/>
                <w:sz w:val="19"/>
                <w:szCs w:val="19"/>
              </w:rPr>
              <w:t xml:space="preserve">model</w:t>
            </w:r>
          </w:p>
        </w:tc>
      </w:tr>
      <w:tr>
        <w:tc>
          <w:tcPr>
            <w:tcW w:type="dxa" w:w="5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Wat het jou oplevert</w:t>
            </w:r>
          </w:p>
        </w:tc>
        <w:tc>
          <w:tcPr>
            <w:tcW w:type="dxa" w:w="3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Van rotzooi naar rust</w:t>
            </w:r>
          </w:p>
        </w:tc>
        <w:tc>
          <w:tcPr>
            <w:tcW w:type="dxa" w:w="1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ondernemer / klant</w:t>
            </w:r>
          </w:p>
        </w:tc>
      </w:tr>
      <w:tr>
        <w:tc>
          <w:tcPr>
            <w:tcW w:type="dxa" w:w="500"/>
            <w:tcMar>
              <w:top w:type="dxa" w:w="50"/>
              <w:left w:type="dxa" w:w="120"/>
              <w:bottom w:type="dxa" w:w="50"/>
              <w:right w:type="dxa" w:w="120"/>
            </w:tcMar>
          </w:tcPr>
          <w:p>
            <w:r>
              <w:rPr>
                <w:rFonts w:ascii="Calibri" w:cs="Calibri" w:eastAsia="Calibri" w:hAnsi="Calibri"/>
                <w:color w:val="2C2C2A"/>
                <w:sz w:val="19"/>
                <w:szCs w:val="19"/>
              </w:rPr>
              <w:t xml:space="preserve">5</w:t>
            </w:r>
          </w:p>
        </w:tc>
        <w:tc>
          <w:tcPr>
            <w:tcW w:type="dxa" w:w="2400"/>
            <w:tcMar>
              <w:top w:type="dxa" w:w="50"/>
              <w:left w:type="dxa" w:w="120"/>
              <w:bottom w:type="dxa" w:w="50"/>
              <w:right w:type="dxa" w:w="120"/>
            </w:tcMar>
          </w:tcPr>
          <w:p>
            <w:r>
              <w:rPr>
                <w:rFonts w:ascii="Calibri" w:cs="Calibri" w:eastAsia="Calibri" w:hAnsi="Calibri"/>
                <w:color w:val="2C2C2A"/>
                <w:sz w:val="19"/>
                <w:szCs w:val="19"/>
              </w:rPr>
              <w:t xml:space="preserve">Paginaschets · Laag 1</w:t>
            </w:r>
          </w:p>
        </w:tc>
        <w:tc>
          <w:tcPr>
            <w:tcW w:type="dxa" w:w="3800"/>
            <w:tcMar>
              <w:top w:type="dxa" w:w="50"/>
              <w:left w:type="dxa" w:w="120"/>
              <w:bottom w:type="dxa" w:w="50"/>
              <w:right w:type="dxa" w:w="120"/>
            </w:tcMar>
          </w:tcPr>
          <w:p>
            <w:r>
              <w:rPr>
                <w:rFonts w:ascii="Calibri" w:cs="Calibri" w:eastAsia="Calibri" w:hAnsi="Calibri"/>
                <w:color w:val="2C2C2A"/>
                <w:sz w:val="19"/>
                <w:szCs w:val="19"/>
              </w:rPr>
              <w:t xml:space="preserve">De etalage: alle apps als modules</w:t>
            </w:r>
          </w:p>
        </w:tc>
        <w:tc>
          <w:tcPr>
            <w:tcW w:type="dxa" w:w="1800"/>
            <w:tcMar>
              <w:top w:type="dxa" w:w="50"/>
              <w:left w:type="dxa" w:w="120"/>
              <w:bottom w:type="dxa" w:w="50"/>
              <w:right w:type="dxa" w:w="120"/>
            </w:tcMar>
          </w:tcPr>
          <w:p>
            <w:r>
              <w:rPr>
                <w:rFonts w:ascii="Calibri" w:cs="Calibri" w:eastAsia="Calibri" w:hAnsi="Calibri"/>
                <w:color w:val="2C2C2A"/>
                <w:sz w:val="19"/>
                <w:szCs w:val="19"/>
              </w:rPr>
              <w:t xml:space="preserve">model</w:t>
            </w:r>
          </w:p>
        </w:tc>
      </w:tr>
      <w:tr>
        <w:tc>
          <w:tcPr>
            <w:tcW w:type="dxa" w:w="5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6</w:t>
            </w:r>
          </w:p>
        </w:tc>
        <w:tc>
          <w:tcPr>
            <w:tcW w:type="dxa" w:w="2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Paginaschets · Laag 2</w:t>
            </w:r>
          </w:p>
        </w:tc>
        <w:tc>
          <w:tcPr>
            <w:tcW w:type="dxa" w:w="3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Elke klant een eigen, afgeschermde omgeving</w:t>
            </w:r>
          </w:p>
        </w:tc>
        <w:tc>
          <w:tcPr>
            <w:tcW w:type="dxa" w:w="1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model</w:t>
            </w:r>
          </w:p>
        </w:tc>
      </w:tr>
      <w:tr>
        <w:tc>
          <w:tcPr>
            <w:tcW w:type="dxa" w:w="500"/>
            <w:tcMar>
              <w:top w:type="dxa" w:w="50"/>
              <w:left w:type="dxa" w:w="120"/>
              <w:bottom w:type="dxa" w:w="50"/>
              <w:right w:type="dxa" w:w="120"/>
            </w:tcMar>
          </w:tcPr>
          <w:p>
            <w:r>
              <w:rPr>
                <w:rFonts w:ascii="Calibri" w:cs="Calibri" w:eastAsia="Calibri" w:hAnsi="Calibri"/>
                <w:color w:val="2C2C2A"/>
                <w:sz w:val="19"/>
                <w:szCs w:val="19"/>
              </w:rPr>
              <w:t xml:space="preserve">7</w:t>
            </w:r>
          </w:p>
        </w:tc>
        <w:tc>
          <w:tcPr>
            <w:tcW w:type="dxa" w:w="2400"/>
            <w:tcMar>
              <w:top w:type="dxa" w:w="50"/>
              <w:left w:type="dxa" w:w="120"/>
              <w:bottom w:type="dxa" w:w="50"/>
              <w:right w:type="dxa" w:w="120"/>
            </w:tcMar>
          </w:tcPr>
          <w:p>
            <w:r>
              <w:rPr>
                <w:rFonts w:ascii="Calibri" w:cs="Calibri" w:eastAsia="Calibri" w:hAnsi="Calibri"/>
                <w:color w:val="2C2C2A"/>
                <w:sz w:val="19"/>
                <w:szCs w:val="19"/>
              </w:rPr>
              <w:t xml:space="preserve">Paginaschets · Laag 3</w:t>
            </w:r>
          </w:p>
        </w:tc>
        <w:tc>
          <w:tcPr>
            <w:tcW w:type="dxa" w:w="3800"/>
            <w:tcMar>
              <w:top w:type="dxa" w:w="50"/>
              <w:left w:type="dxa" w:w="120"/>
              <w:bottom w:type="dxa" w:w="50"/>
              <w:right w:type="dxa" w:w="120"/>
            </w:tcMar>
          </w:tcPr>
          <w:p>
            <w:r>
              <w:rPr>
                <w:rFonts w:ascii="Calibri" w:cs="Calibri" w:eastAsia="Calibri" w:hAnsi="Calibri"/>
                <w:color w:val="2C2C2A"/>
                <w:sz w:val="19"/>
                <w:szCs w:val="19"/>
              </w:rPr>
              <w:t xml:space="preserve">Smart Dashboard: de controlekamer</w:t>
            </w:r>
          </w:p>
        </w:tc>
        <w:tc>
          <w:tcPr>
            <w:tcW w:type="dxa" w:w="1800"/>
            <w:tcMar>
              <w:top w:type="dxa" w:w="50"/>
              <w:left w:type="dxa" w:w="120"/>
              <w:bottom w:type="dxa" w:w="50"/>
              <w:right w:type="dxa" w:w="120"/>
            </w:tcMar>
          </w:tcPr>
          <w:p>
            <w:r>
              <w:rPr>
                <w:rFonts w:ascii="Calibri" w:cs="Calibri" w:eastAsia="Calibri" w:hAnsi="Calibri"/>
                <w:color w:val="2C2C2A"/>
                <w:sz w:val="19"/>
                <w:szCs w:val="19"/>
              </w:rPr>
              <w:t xml:space="preserve">model</w:t>
            </w:r>
          </w:p>
        </w:tc>
      </w:tr>
      <w:tr>
        <w:tc>
          <w:tcPr>
            <w:tcW w:type="dxa" w:w="5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8</w:t>
            </w:r>
          </w:p>
        </w:tc>
        <w:tc>
          <w:tcPr>
            <w:tcW w:type="dxa" w:w="2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Verdienmodel</w:t>
            </w:r>
          </w:p>
        </w:tc>
        <w:tc>
          <w:tcPr>
            <w:tcW w:type="dxa" w:w="3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Twee motoren die elkaar versterken</w:t>
            </w:r>
          </w:p>
        </w:tc>
        <w:tc>
          <w:tcPr>
            <w:tcW w:type="dxa" w:w="1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investeerder</w:t>
            </w:r>
          </w:p>
        </w:tc>
      </w:tr>
      <w:tr>
        <w:tc>
          <w:tcPr>
            <w:tcW w:type="dxa" w:w="500"/>
            <w:tcMar>
              <w:top w:type="dxa" w:w="50"/>
              <w:left w:type="dxa" w:w="120"/>
              <w:bottom w:type="dxa" w:w="50"/>
              <w:right w:type="dxa" w:w="120"/>
            </w:tcMar>
          </w:tcPr>
          <w:p>
            <w:r>
              <w:rPr>
                <w:rFonts w:ascii="Calibri" w:cs="Calibri" w:eastAsia="Calibri" w:hAnsi="Calibri"/>
                <w:color w:val="2C2C2A"/>
                <w:sz w:val="19"/>
                <w:szCs w:val="19"/>
              </w:rPr>
              <w:t xml:space="preserve">9</w:t>
            </w:r>
          </w:p>
        </w:tc>
        <w:tc>
          <w:tcPr>
            <w:tcW w:type="dxa" w:w="2400"/>
            <w:tcMar>
              <w:top w:type="dxa" w:w="50"/>
              <w:left w:type="dxa" w:w="120"/>
              <w:bottom w:type="dxa" w:w="50"/>
              <w:right w:type="dxa" w:w="120"/>
            </w:tcMar>
          </w:tcPr>
          <w:p>
            <w:r>
              <w:rPr>
                <w:rFonts w:ascii="Calibri" w:cs="Calibri" w:eastAsia="Calibri" w:hAnsi="Calibri"/>
                <w:color w:val="2C2C2A"/>
                <w:sz w:val="19"/>
                <w:szCs w:val="19"/>
              </w:rPr>
              <w:t xml:space="preserve">Groeivisie</w:t>
            </w:r>
          </w:p>
        </w:tc>
        <w:tc>
          <w:tcPr>
            <w:tcW w:type="dxa" w:w="3800"/>
            <w:tcMar>
              <w:top w:type="dxa" w:w="50"/>
              <w:left w:type="dxa" w:w="120"/>
              <w:bottom w:type="dxa" w:w="50"/>
              <w:right w:type="dxa" w:w="120"/>
            </w:tcMar>
          </w:tcPr>
          <w:p>
            <w:r>
              <w:rPr>
                <w:rFonts w:ascii="Calibri" w:cs="Calibri" w:eastAsia="Calibri" w:hAnsi="Calibri"/>
                <w:color w:val="2C2C2A"/>
                <w:sz w:val="19"/>
                <w:szCs w:val="19"/>
              </w:rPr>
              <w:t xml:space="preserve">Een fabriek, geen los product</w:t>
            </w:r>
          </w:p>
        </w:tc>
        <w:tc>
          <w:tcPr>
            <w:tcW w:type="dxa" w:w="1800"/>
            <w:tcMar>
              <w:top w:type="dxa" w:w="50"/>
              <w:left w:type="dxa" w:w="120"/>
              <w:bottom w:type="dxa" w:w="50"/>
              <w:right w:type="dxa" w:w="120"/>
            </w:tcMar>
          </w:tcPr>
          <w:p>
            <w:r>
              <w:rPr>
                <w:rFonts w:ascii="Calibri" w:cs="Calibri" w:eastAsia="Calibri" w:hAnsi="Calibri"/>
                <w:color w:val="2C2C2A"/>
                <w:sz w:val="19"/>
                <w:szCs w:val="19"/>
              </w:rPr>
              <w:t xml:space="preserve">investeerder</w:t>
            </w:r>
          </w:p>
        </w:tc>
      </w:tr>
      <w:tr>
        <w:tc>
          <w:tcPr>
            <w:tcW w:type="dxa" w:w="5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10</w:t>
            </w:r>
          </w:p>
        </w:tc>
        <w:tc>
          <w:tcPr>
            <w:tcW w:type="dxa" w:w="2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 (slot)</w:t>
            </w:r>
          </w:p>
        </w:tc>
        <w:tc>
          <w:tcPr>
            <w:tcW w:type="dxa" w:w="3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Investeer in de fabriek, niet in één app.</w:t>
            </w:r>
          </w:p>
        </w:tc>
        <w:tc>
          <w:tcPr>
            <w:tcW w:type="dxa" w:w="18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investeerder</w:t>
            </w:r>
          </w:p>
        </w:tc>
      </w:tr>
    </w:tbl>
    <w:p>
      <w:pPr>
        <w:pStyle w:val="Heading1"/>
        <w:spacing w:after="140" w:before="360"/>
      </w:pPr>
      <w:r>
        <w:rPr>
          <w:rFonts w:ascii="Calibri" w:cs="Calibri" w:eastAsia="Calibri" w:hAnsi="Calibri"/>
          <w:b/>
          <w:bCs/>
          <w:color w:val="1B2C4F"/>
          <w:sz w:val="30"/>
          <w:szCs w:val="30"/>
        </w:rPr>
        <w:t xml:space="preserve">2. Bewerkingen per slide</w:t>
      </w:r>
    </w:p>
    <w:p>
      <w:pPr>
        <w:pStyle w:val="Heading2"/>
        <w:spacing w:after="100" w:before="260"/>
      </w:pPr>
      <w:r>
        <w:rPr>
          <w:rFonts w:ascii="Calibri" w:cs="Calibri" w:eastAsia="Calibri" w:hAnsi="Calibri"/>
          <w:b/>
          <w:bCs/>
          <w:color w:val="1B2C4F"/>
          <w:sz w:val="24"/>
          <w:szCs w:val="24"/>
        </w:rPr>
        <w:t xml:space="preserve">Slide 1 — titel</w:t>
      </w:r>
    </w:p>
    <w:p>
      <w:pPr>
        <w:pStyle w:val="ListParagraph"/>
        <w:numPr>
          <w:ilvl w:val="0"/>
          <w:numId w:val="2"/>
        </w:numPr>
        <w:spacing w:after="80" w:line="268"/>
      </w:pPr>
      <w:r>
        <w:rPr>
          <w:rFonts w:ascii="Calibri" w:cs="Calibri" w:eastAsia="Calibri" w:hAnsi="Calibri"/>
          <w:color w:val="2C2C2A"/>
          <w:sz w:val="21"/>
          <w:szCs w:val="21"/>
        </w:rPr>
        <w:t xml:space="preserve">De ondertitel is meermaals aangescherpt. Van een lange alinea teruggebracht naar een strakke tweeregelige tagline.</w:t>
      </w:r>
    </w:p>
    <w:p>
      <w:pPr>
        <w:pStyle w:val="ListParagraph"/>
        <w:numPr>
          <w:ilvl w:val="0"/>
          <w:numId w:val="2"/>
        </w:numPr>
        <w:spacing w:after="80" w:line="268"/>
      </w:pPr>
      <w:r>
        <w:rPr>
          <w:rFonts w:ascii="Calibri" w:cs="Calibri" w:eastAsia="Calibri" w:hAnsi="Calibri"/>
          <w:color w:val="2C2C2A"/>
          <w:sz w:val="21"/>
          <w:szCs w:val="21"/>
        </w:rPr>
        <w:t xml:space="preserve">Eindtekst: </w:t>
      </w:r>
      <w:r>
        <w:rPr>
          <w:rFonts w:ascii="Calibri" w:cs="Calibri" w:eastAsia="Calibri" w:hAnsi="Calibri"/>
          <w:i/>
          <w:iCs/>
          <w:color w:val="2C2C2A"/>
          <w:sz w:val="21"/>
          <w:szCs w:val="21"/>
        </w:rPr>
        <w:t xml:space="preserve">“Slimme AI-toepassingen voor ondernemers. / Smart Apps™ in een Smart Dashboard™.”</w:t>
      </w:r>
    </w:p>
    <w:p>
      <w:pPr>
        <w:pStyle w:val="ListParagraph"/>
        <w:numPr>
          <w:ilvl w:val="0"/>
          <w:numId w:val="2"/>
        </w:numPr>
        <w:spacing w:after="80" w:line="268"/>
      </w:pPr>
      <w:r>
        <w:rPr>
          <w:rFonts w:ascii="Calibri" w:cs="Calibri" w:eastAsia="Calibri" w:hAnsi="Calibri"/>
          <w:color w:val="2C2C2A"/>
          <w:sz w:val="21"/>
          <w:szCs w:val="21"/>
        </w:rPr>
        <w:t xml:space="preserve">Reden: een titelslide werkt met een klap, niet met een alinea. De tweede regel kondigt precies de twee kernbegrippen aan die daarna terugkomen (Smart Apps + Smart Dashboard).</w:t>
      </w:r>
    </w:p>
    <w:p>
      <w:pPr>
        <w:pStyle w:val="Heading2"/>
        <w:spacing w:after="100" w:before="260"/>
      </w:pPr>
      <w:r>
        <w:rPr>
          <w:rFonts w:ascii="Calibri" w:cs="Calibri" w:eastAsia="Calibri" w:hAnsi="Calibri"/>
          <w:b/>
          <w:bCs/>
          <w:color w:val="1B2C4F"/>
          <w:sz w:val="24"/>
          <w:szCs w:val="24"/>
        </w:rPr>
        <w:t xml:space="preserve">Slide 2 — Twee Proposities</w:t>
      </w:r>
    </w:p>
    <w:p>
      <w:pPr>
        <w:pStyle w:val="ListParagraph"/>
        <w:numPr>
          <w:ilvl w:val="0"/>
          <w:numId w:val="2"/>
        </w:numPr>
        <w:spacing w:after="80" w:line="268"/>
      </w:pPr>
      <w:r>
        <w:rPr>
          <w:rFonts w:ascii="Calibri" w:cs="Calibri" w:eastAsia="Calibri" w:hAnsi="Calibri"/>
          <w:color w:val="2C2C2A"/>
          <w:sz w:val="21"/>
          <w:szCs w:val="21"/>
        </w:rPr>
        <w:t xml:space="preserve">Nieuw opgebouwd. Eyebrow “Wat doet Fluid Waves?”, kop “Twee Proposities” met blauwe subregel “2 motoren”.</w:t>
      </w:r>
    </w:p>
    <w:p>
      <w:pPr>
        <w:pStyle w:val="ListParagraph"/>
        <w:numPr>
          <w:ilvl w:val="0"/>
          <w:numId w:val="2"/>
        </w:numPr>
        <w:spacing w:after="80" w:line="268"/>
      </w:pPr>
      <w:r>
        <w:rPr>
          <w:rFonts w:ascii="Calibri" w:cs="Calibri" w:eastAsia="Calibri" w:hAnsi="Calibri"/>
          <w:color w:val="2C2C2A"/>
          <w:sz w:val="21"/>
          <w:szCs w:val="21"/>
        </w:rPr>
        <w:t xml:space="preserve">Twee kolommen (kaarten), elk met een blauw label bovenaan (Motor 1 / Motor 2) en een gouden koptekst:</w:t>
      </w:r>
    </w:p>
    <w:p>
      <w:pPr>
        <w:pStyle w:val="ListParagraph"/>
        <w:numPr>
          <w:ilvl w:val="1"/>
          <w:numId w:val="2"/>
        </w:numPr>
        <w:spacing w:after="80" w:line="268"/>
      </w:pPr>
      <w:r>
        <w:rPr>
          <w:rFonts w:ascii="Calibri" w:cs="Calibri" w:eastAsia="Calibri" w:hAnsi="Calibri"/>
          <w:b/>
          <w:bCs/>
          <w:color w:val="1B2C4F"/>
          <w:sz w:val="21"/>
          <w:szCs w:val="21"/>
        </w:rPr>
        <w:t xml:space="preserve">Motor 1 — Gerichte AI Support: </w:t>
      </w:r>
      <w:r>
        <w:rPr>
          <w:rFonts w:ascii="Calibri" w:cs="Calibri" w:eastAsia="Calibri" w:hAnsi="Calibri"/>
          <w:color w:val="2C2C2A"/>
          <w:sz w:val="21"/>
          <w:szCs w:val="21"/>
        </w:rPr>
        <w:t xml:space="preserve">Fluid Waves inventariseert samen met de ondernemer (in fases), analyseert, maakt een bouwplan en bouwt gefaseerd een Smart Dashboard™ met de eerste toepassing. Modulair uitbreidbaar.</w:t>
      </w:r>
    </w:p>
    <w:p>
      <w:pPr>
        <w:pStyle w:val="ListParagraph"/>
        <w:numPr>
          <w:ilvl w:val="1"/>
          <w:numId w:val="2"/>
        </w:numPr>
        <w:spacing w:after="80" w:line="268"/>
      </w:pPr>
      <w:r>
        <w:rPr>
          <w:rFonts w:ascii="Calibri" w:cs="Calibri" w:eastAsia="Calibri" w:hAnsi="Calibri"/>
          <w:b/>
          <w:bCs/>
          <w:color w:val="1B2C4F"/>
          <w:sz w:val="21"/>
          <w:szCs w:val="21"/>
        </w:rPr>
        <w:t xml:space="preserve">Motor 2 — Smart apps by Fluid Waves: </w:t>
      </w:r>
      <w:r>
        <w:rPr>
          <w:rFonts w:ascii="Calibri" w:cs="Calibri" w:eastAsia="Calibri" w:hAnsi="Calibri"/>
          <w:color w:val="2C2C2A"/>
          <w:sz w:val="21"/>
          <w:szCs w:val="21"/>
        </w:rPr>
        <w:t xml:space="preserve">eigen commerciële apps (specialistisch én generiek), met abonnementen en API-service naar gebruik; aan te bieden in een Smart Dashboard™ voor eigen gebruik of commercieel als reseller.</w:t>
      </w:r>
    </w:p>
    <w:p>
      <w:pPr>
        <w:pStyle w:val="ListParagraph"/>
        <w:numPr>
          <w:ilvl w:val="0"/>
          <w:numId w:val="2"/>
        </w:numPr>
        <w:spacing w:after="80" w:line="268"/>
      </w:pPr>
      <w:r>
        <w:rPr>
          <w:rFonts w:ascii="Calibri" w:cs="Calibri" w:eastAsia="Calibri" w:hAnsi="Calibri"/>
          <w:color w:val="2C2C2A"/>
          <w:sz w:val="21"/>
          <w:szCs w:val="21"/>
        </w:rPr>
        <w:t xml:space="preserve">Kolommen even hoog gemaakt; de slotzin van kolom 2 is naar onderen uitgelijnd.</w:t>
      </w:r>
    </w:p>
    <w:p>
      <w:pPr>
        <w:pStyle w:val="ListParagraph"/>
        <w:numPr>
          <w:ilvl w:val="0"/>
          <w:numId w:val="2"/>
        </w:numPr>
        <w:spacing w:after="80" w:line="268"/>
      </w:pPr>
      <w:r>
        <w:rPr>
          <w:rFonts w:ascii="Calibri" w:cs="Calibri" w:eastAsia="Calibri" w:hAnsi="Calibri"/>
          <w:b/>
          <w:bCs/>
          <w:color w:val="1B2C4F"/>
          <w:sz w:val="21"/>
          <w:szCs w:val="21"/>
        </w:rPr>
        <w:t xml:space="preserve">Visual toegevoegd: </w:t>
      </w:r>
      <w:r>
        <w:rPr>
          <w:rFonts w:ascii="Calibri" w:cs="Calibri" w:eastAsia="Calibri" w:hAnsi="Calibri"/>
          <w:color w:val="2C2C2A"/>
          <w:sz w:val="21"/>
          <w:szCs w:val="21"/>
        </w:rPr>
        <w:t xml:space="preserve">een horizontaal vliegwiel onder de kolommen — Motor 1 → Motor 2 → Smart Dashboard (het podium) — met een terugloop-pijl “voedt nieuwe vraagstukken” die de cyclus sluit.</w:t>
      </w:r>
    </w:p>
    <w:p>
      <w:pPr>
        <w:pStyle w:val="Heading2"/>
        <w:spacing w:after="100" w:before="260"/>
      </w:pPr>
      <w:r>
        <w:rPr>
          <w:rFonts w:ascii="Calibri" w:cs="Calibri" w:eastAsia="Calibri" w:hAnsi="Calibri"/>
          <w:b/>
          <w:bCs/>
          <w:color w:val="1B2C4F"/>
          <w:sz w:val="24"/>
          <w:szCs w:val="24"/>
        </w:rPr>
        <w:t xml:space="preserve">Slide 3 — Smart Dashboard (het overzicht)</w:t>
      </w:r>
    </w:p>
    <w:p>
      <w:pPr>
        <w:pStyle w:val="ListParagraph"/>
        <w:numPr>
          <w:ilvl w:val="0"/>
          <w:numId w:val="2"/>
        </w:numPr>
        <w:spacing w:after="80" w:line="268"/>
      </w:pPr>
      <w:r>
        <w:rPr>
          <w:rFonts w:ascii="Calibri" w:cs="Calibri" w:eastAsia="Calibri" w:hAnsi="Calibri"/>
          <w:color w:val="2C2C2A"/>
          <w:sz w:val="21"/>
          <w:szCs w:val="21"/>
        </w:rPr>
        <w:t xml:space="preserve">Kop “Jouw smart apps in je eigen Smart Dashboard™”. Tekst herschreven naar: Fluid Waves analyseert samen met de ondernemer welke AI-toepassing nodig is, en bouwt de benodigde apps in een Smart Dashboard™ voor management, beheer en zichtbare kosten.</w:t>
      </w:r>
    </w:p>
    <w:p>
      <w:pPr>
        <w:pStyle w:val="ListParagraph"/>
        <w:numPr>
          <w:ilvl w:val="0"/>
          <w:numId w:val="2"/>
        </w:numPr>
        <w:spacing w:after="80" w:line="268"/>
      </w:pPr>
      <w:r>
        <w:rPr>
          <w:rFonts w:ascii="Calibri" w:cs="Calibri" w:eastAsia="Calibri" w:hAnsi="Calibri"/>
          <w:color w:val="2C2C2A"/>
          <w:sz w:val="21"/>
          <w:szCs w:val="21"/>
        </w:rPr>
        <w:t xml:space="preserve">Voorzien van een generieke, geanonimiseerde (geblurde) voorbeeldweergave van het Smart Dashboard in Fluid Waves-huisstijl: bovenmenubalk, linkermenu, KPI-kaarten, lijst en accentkaart.</w:t>
      </w:r>
    </w:p>
    <w:p>
      <w:pPr>
        <w:pStyle w:val="Heading2"/>
        <w:spacing w:after="100" w:before="260"/>
      </w:pPr>
      <w:r>
        <w:rPr>
          <w:rFonts w:ascii="Calibri" w:cs="Calibri" w:eastAsia="Calibri" w:hAnsi="Calibri"/>
          <w:b/>
          <w:bCs/>
          <w:color w:val="1B2C4F"/>
          <w:sz w:val="24"/>
          <w:szCs w:val="24"/>
        </w:rPr>
        <w:t xml:space="preserve">Volgorde 2 ↔ 3 omgewisseld</w:t>
      </w:r>
    </w:p>
    <w:p>
      <w:pPr>
        <w:spacing w:after="120" w:line="276"/>
      </w:pPr>
      <w:r>
        <w:rPr>
          <w:rFonts w:ascii="Calibri" w:cs="Calibri" w:eastAsia="Calibri" w:hAnsi="Calibri"/>
          <w:color w:val="2C2C2A"/>
          <w:sz w:val="21"/>
          <w:szCs w:val="21"/>
        </w:rPr>
        <w:t xml:space="preserve">Oorspronkelijk stond het Smart Dashboard-overzicht vóór de Twee Proposities. Dit is omgewisseld zodat eerst de </w:t>
      </w:r>
      <w:r>
        <w:rPr>
          <w:rFonts w:ascii="Calibri" w:cs="Calibri" w:eastAsia="Calibri" w:hAnsi="Calibri"/>
          <w:i/>
          <w:iCs/>
          <w:color w:val="2C2C2A"/>
          <w:sz w:val="21"/>
          <w:szCs w:val="21"/>
        </w:rPr>
        <w:t xml:space="preserve">propositie</w:t>
      </w:r>
      <w:r>
        <w:rPr>
          <w:rFonts w:ascii="Calibri" w:cs="Calibri" w:eastAsia="Calibri" w:hAnsi="Calibri"/>
          <w:color w:val="2C2C2A"/>
          <w:sz w:val="21"/>
          <w:szCs w:val="21"/>
        </w:rPr>
        <w:t xml:space="preserve"> wordt verteld (wat doet Fluid Waves, de twee motoren) en dán het </w:t>
      </w:r>
      <w:r>
        <w:rPr>
          <w:rFonts w:ascii="Calibri" w:cs="Calibri" w:eastAsia="Calibri" w:hAnsi="Calibri"/>
          <w:i/>
          <w:iCs/>
          <w:color w:val="2C2C2A"/>
          <w:sz w:val="21"/>
          <w:szCs w:val="21"/>
        </w:rPr>
        <w:t xml:space="preserve">Smart Dashboard</w:t>
      </w:r>
      <w:r>
        <w:rPr>
          <w:rFonts w:ascii="Calibri" w:cs="Calibri" w:eastAsia="Calibri" w:hAnsi="Calibri"/>
          <w:color w:val="2C2C2A"/>
          <w:sz w:val="21"/>
          <w:szCs w:val="21"/>
        </w:rPr>
        <w:t xml:space="preserve"> waarin die apps samenkomen. De titelslide (“Smart Apps in een Smart Dashboard”) kondigt precies die twee dingen in die volgorde aan.</w:t>
      </w:r>
    </w:p>
    <w:p>
      <w:pPr>
        <w:pStyle w:val="Heading2"/>
        <w:spacing w:after="100" w:before="260"/>
      </w:pPr>
      <w:r>
        <w:rPr>
          <w:rFonts w:ascii="Calibri" w:cs="Calibri" w:eastAsia="Calibri" w:hAnsi="Calibri"/>
          <w:b/>
          <w:bCs/>
          <w:color w:val="1B2C4F"/>
          <w:sz w:val="24"/>
          <w:szCs w:val="24"/>
        </w:rPr>
        <w:t xml:space="preserve">Slide 4 — Van rotzooi naar rust (voorlopige invulling)</w:t>
      </w:r>
    </w:p>
    <w:p>
      <w:pPr>
        <w:pStyle w:val="ListParagraph"/>
        <w:numPr>
          <w:ilvl w:val="0"/>
          <w:numId w:val="2"/>
        </w:numPr>
        <w:spacing w:after="80" w:line="268"/>
      </w:pPr>
      <w:r>
        <w:rPr>
          <w:rFonts w:ascii="Calibri" w:cs="Calibri" w:eastAsia="Calibri" w:hAnsi="Calibri"/>
          <w:color w:val="2C2C2A"/>
          <w:sz w:val="21"/>
          <w:szCs w:val="21"/>
        </w:rPr>
        <w:t xml:space="preserve">De oude slide “Drie lagen, één ecosysteem” (etalage / apps / dashboard-beheerlaag) is vervangen en als HTML-comment bewaard, zodat terugzetten in één handeling kan.</w:t>
      </w:r>
    </w:p>
    <w:p>
      <w:pPr>
        <w:pStyle w:val="ListParagraph"/>
        <w:numPr>
          <w:ilvl w:val="0"/>
          <w:numId w:val="2"/>
        </w:numPr>
        <w:spacing w:after="80" w:line="268"/>
      </w:pPr>
      <w:r>
        <w:rPr>
          <w:rFonts w:ascii="Calibri" w:cs="Calibri" w:eastAsia="Calibri" w:hAnsi="Calibri"/>
          <w:color w:val="2C2C2A"/>
          <w:sz w:val="21"/>
          <w:szCs w:val="21"/>
        </w:rPr>
        <w:t xml:space="preserve">Huidige invulling: eyebrow “Wat het jou oplevert”, kop “Van rotzooi naar rust”, drie uitkomsten — Tijd terug · Grip op je zaak · Kosten in beeld.</w:t>
      </w:r>
    </w:p>
    <w:p>
      <w:pPr>
        <w:pStyle w:val="ListParagraph"/>
        <w:numPr>
          <w:ilvl w:val="0"/>
          <w:numId w:val="2"/>
        </w:numPr>
        <w:spacing w:after="80" w:line="268"/>
      </w:pPr>
      <w:r>
        <w:rPr>
          <w:rFonts w:ascii="Calibri" w:cs="Calibri" w:eastAsia="Calibri" w:hAnsi="Calibri"/>
          <w:b/>
          <w:bCs/>
          <w:color w:val="1B2C4F"/>
          <w:sz w:val="21"/>
          <w:szCs w:val="21"/>
        </w:rPr>
        <w:t xml:space="preserve">Let op: </w:t>
      </w:r>
      <w:r>
        <w:rPr>
          <w:rFonts w:ascii="Calibri" w:cs="Calibri" w:eastAsia="Calibri" w:hAnsi="Calibri"/>
          <w:color w:val="2C2C2A"/>
          <w:sz w:val="21"/>
          <w:szCs w:val="21"/>
        </w:rPr>
        <w:t xml:space="preserve">deze invulling is een tussenstap. De lopende discussie (hoofdstuk 4) herziet slide 4 naar resultaat per motor.</w:t>
      </w:r>
    </w:p>
    <w:p>
      <w:pPr>
        <w:pStyle w:val="Heading1"/>
        <w:spacing w:after="140" w:before="360"/>
      </w:pPr>
      <w:r>
        <w:rPr>
          <w:rFonts w:ascii="Calibri" w:cs="Calibri" w:eastAsia="Calibri" w:hAnsi="Calibri"/>
          <w:b/>
          <w:bCs/>
          <w:color w:val="1B2C4F"/>
          <w:sz w:val="30"/>
          <w:szCs w:val="30"/>
        </w:rPr>
        <w:t xml:space="preserve">3. Strategische keuzes achter het deck</w:t>
      </w:r>
    </w:p>
    <w:p>
      <w:pPr>
        <w:spacing w:after="60" w:before="180"/>
      </w:pPr>
      <w:r>
        <w:rPr>
          <w:rFonts w:ascii="Calibri" w:cs="Calibri" w:eastAsia="Calibri" w:hAnsi="Calibri"/>
          <w:b/>
          <w:bCs/>
          <w:color w:val="C9A227"/>
          <w:spacing w:val="20"/>
          <w:sz w:val="18"/>
          <w:szCs w:val="18"/>
        </w:rPr>
        <w:t xml:space="preserve">TWEE PUBLIEKEN</w:t>
      </w:r>
    </w:p>
    <w:p>
      <w:pPr>
        <w:spacing w:after="120" w:line="276"/>
      </w:pPr>
      <w:r>
        <w:rPr>
          <w:rFonts w:ascii="Calibri" w:cs="Calibri" w:eastAsia="Calibri" w:hAnsi="Calibri"/>
          <w:color w:val="2C2C2A"/>
          <w:sz w:val="21"/>
          <w:szCs w:val="21"/>
        </w:rPr>
        <w:t xml:space="preserve">De pitch bedient bewust </w:t>
      </w:r>
      <w:r>
        <w:rPr>
          <w:rFonts w:ascii="Calibri" w:cs="Calibri" w:eastAsia="Calibri" w:hAnsi="Calibri"/>
          <w:b/>
          <w:bCs/>
          <w:color w:val="2C2C2A"/>
          <w:sz w:val="21"/>
          <w:szCs w:val="21"/>
        </w:rPr>
        <w:t xml:space="preserve">twee publieken</w:t>
      </w:r>
      <w:r>
        <w:rPr>
          <w:rFonts w:ascii="Calibri" w:cs="Calibri" w:eastAsia="Calibri" w:hAnsi="Calibri"/>
          <w:color w:val="2C2C2A"/>
          <w:sz w:val="21"/>
          <w:szCs w:val="21"/>
        </w:rPr>
        <w:t xml:space="preserve">: de investeerder (koopt het model — schaalbaarheid, marges, herhaalbaarheid) en de ondernemer/klant (koopt de uitkomst — tijd terug, grip, kosten in beeld). Analyse van de ritmiek liet zien dat na slide 1 vrijwel alles de investeerder/het model aanspreekt; de ondernemer verdween. Slide 4 is daarom bewust ingericht als </w:t>
      </w:r>
      <w:r>
        <w:rPr>
          <w:rFonts w:ascii="Calibri" w:cs="Calibri" w:eastAsia="Calibri" w:hAnsi="Calibri"/>
          <w:i/>
          <w:iCs/>
          <w:color w:val="2C2C2A"/>
          <w:sz w:val="21"/>
          <w:szCs w:val="21"/>
        </w:rPr>
        <w:t xml:space="preserve">klant-slide</w:t>
      </w:r>
      <w:r>
        <w:rPr>
          <w:rFonts w:ascii="Calibri" w:cs="Calibri" w:eastAsia="Calibri" w:hAnsi="Calibri"/>
          <w:color w:val="2C2C2A"/>
          <w:sz w:val="21"/>
          <w:szCs w:val="21"/>
        </w:rPr>
        <w:t xml:space="preserve">, zodat het deck pendelt: belofte (1, ondernemer) → propositie/model (2–3) → klant (4) → model/investeerder (5–10).</w:t>
      </w:r>
    </w:p>
    <w:p>
      <w:pPr>
        <w:spacing w:after="60" w:before="180"/>
      </w:pPr>
      <w:r>
        <w:rPr>
          <w:rFonts w:ascii="Calibri" w:cs="Calibri" w:eastAsia="Calibri" w:hAnsi="Calibri"/>
          <w:b/>
          <w:bCs/>
          <w:color w:val="C9A227"/>
          <w:spacing w:val="20"/>
          <w:sz w:val="18"/>
          <w:szCs w:val="18"/>
        </w:rPr>
        <w:t xml:space="preserve">WAAROM DIT WERKT</w:t>
      </w:r>
    </w:p>
    <w:p>
      <w:pPr>
        <w:spacing w:after="120" w:line="276"/>
      </w:pPr>
      <w:r>
        <w:rPr>
          <w:rFonts w:ascii="Calibri" w:cs="Calibri" w:eastAsia="Calibri" w:hAnsi="Calibri"/>
          <w:color w:val="2C2C2A"/>
          <w:sz w:val="21"/>
          <w:szCs w:val="21"/>
        </w:rPr>
        <w:t xml:space="preserve">Een investeerder die een sterke klantpropositie ziet, gelooft eerder in het bedrijf. De twee publieken versterken elkaar dus, mits elke slide één helder publiek bedient in plaats van alles half voor beide te doen.</w:t>
      </w:r>
    </w:p>
    <w:p>
      <w:pPr>
        <w:spacing w:after="60" w:before="180"/>
      </w:pPr>
      <w:r>
        <w:rPr>
          <w:rFonts w:ascii="Calibri" w:cs="Calibri" w:eastAsia="Calibri" w:hAnsi="Calibri"/>
          <w:b/>
          <w:bCs/>
          <w:color w:val="C9A227"/>
          <w:spacing w:val="20"/>
          <w:sz w:val="18"/>
          <w:szCs w:val="18"/>
        </w:rPr>
        <w:t xml:space="preserve">HET VLIEGWIEL OP KLANTNIVEAU</w:t>
      </w:r>
    </w:p>
    <w:p>
      <w:pPr>
        <w:spacing w:after="120" w:line="276"/>
      </w:pPr>
      <w:r>
        <w:rPr>
          <w:rFonts w:ascii="Calibri" w:cs="Calibri" w:eastAsia="Calibri" w:hAnsi="Calibri"/>
          <w:color w:val="2C2C2A"/>
          <w:sz w:val="21"/>
          <w:szCs w:val="21"/>
        </w:rPr>
        <w:t xml:space="preserve">De twee motoren zijn geen losse silo's: een klant die via Motor 1 zijn processen in kaart brengt, ontdekt onderweg welke kant-en-klare apps (Motor 2) daarin passen. Dat is het vliegwiel op klantniveau — bruikbaar als iemand vraagt hoe de twee motoren samenhangen.</w:t>
      </w:r>
    </w:p>
    <w:p>
      <w:pPr>
        <w:pStyle w:val="Heading1"/>
        <w:spacing w:after="140" w:before="360"/>
      </w:pPr>
      <w:r>
        <w:rPr>
          <w:rFonts w:ascii="Calibri" w:cs="Calibri" w:eastAsia="Calibri" w:hAnsi="Calibri"/>
          <w:b/>
          <w:bCs/>
          <w:color w:val="1B2C4F"/>
          <w:sz w:val="30"/>
          <w:szCs w:val="30"/>
        </w:rPr>
        <w:t xml:space="preserve">4. Lopende discussie — slide 4 (nog niet gebouwd)</w:t>
      </w:r>
    </w:p>
    <w:p>
      <w:pPr>
        <w:spacing w:after="120" w:line="276"/>
      </w:pPr>
      <w:r>
        <w:rPr>
          <w:rFonts w:ascii="Calibri" w:cs="Calibri" w:eastAsia="Calibri" w:hAnsi="Calibri"/>
          <w:color w:val="2C2C2A"/>
          <w:sz w:val="21"/>
          <w:szCs w:val="21"/>
        </w:rPr>
        <w:t xml:space="preserve">Doel van slide 4 (herzien): tonen </w:t>
      </w:r>
      <w:r>
        <w:rPr>
          <w:rFonts w:ascii="Calibri" w:cs="Calibri" w:eastAsia="Calibri" w:hAnsi="Calibri"/>
          <w:b/>
          <w:bCs/>
          <w:color w:val="2C2C2A"/>
          <w:sz w:val="21"/>
          <w:szCs w:val="21"/>
        </w:rPr>
        <w:t xml:space="preserve">welk resultaat de klant overhoudt</w:t>
      </w:r>
      <w:r>
        <w:rPr>
          <w:rFonts w:ascii="Calibri" w:cs="Calibri" w:eastAsia="Calibri" w:hAnsi="Calibri"/>
          <w:color w:val="2C2C2A"/>
          <w:sz w:val="21"/>
          <w:szCs w:val="21"/>
        </w:rPr>
        <w:t xml:space="preserve">, onderscheiden naar Motor 1 en Motor 2. Constatering: de proposities op slide 2 beschrijven nu vooral wát Fluid Waves doet (een proces bij Motor 1, een aanbod bij Motor 2), nog niet wát de klant eraan overhoudt. Die brug van “wat we doen” naar “wat je krijgt” moet eerst gelegd worden.</w:t>
      </w:r>
    </w:p>
    <w:p>
      <w:pPr>
        <w:pStyle w:val="Heading2"/>
        <w:spacing w:after="100" w:before="260"/>
      </w:pPr>
      <w:r>
        <w:rPr>
          <w:rFonts w:ascii="Calibri" w:cs="Calibri" w:eastAsia="Calibri" w:hAnsi="Calibri"/>
          <w:b/>
          <w:bCs/>
          <w:color w:val="1B2C4F"/>
          <w:sz w:val="24"/>
          <w:szCs w:val="24"/>
        </w:rPr>
        <w:t xml:space="preserve">Twee verschillende klantreizen</w:t>
      </w:r>
    </w:p>
    <w:p>
      <w:pPr>
        <w:spacing w:after="120" w:line="276"/>
      </w:pPr>
      <w:r>
        <w:rPr>
          <w:rFonts w:ascii="Calibri" w:cs="Calibri" w:eastAsia="Calibri" w:hAnsi="Calibri"/>
          <w:color w:val="2C2C2A"/>
          <w:sz w:val="21"/>
          <w:szCs w:val="21"/>
        </w:rPr>
        <w:t xml:space="preserve">Bevestigd: Motor 1 en Motor 2 bedienen in de start </w:t>
      </w:r>
      <w:r>
        <w:rPr>
          <w:rFonts w:ascii="Calibri" w:cs="Calibri" w:eastAsia="Calibri" w:hAnsi="Calibri"/>
          <w:b/>
          <w:bCs/>
          <w:color w:val="2C2C2A"/>
          <w:sz w:val="21"/>
          <w:szCs w:val="21"/>
        </w:rPr>
        <w:t xml:space="preserve">twee verschillende klanten/koopmotieven</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Motor 1 = een reis. </w:t>
      </w:r>
      <w:r>
        <w:rPr>
          <w:rFonts w:ascii="Calibri" w:cs="Calibri" w:eastAsia="Calibri" w:hAnsi="Calibri"/>
          <w:color w:val="2C2C2A"/>
          <w:sz w:val="21"/>
          <w:szCs w:val="21"/>
        </w:rPr>
        <w:t xml:space="preserve">Procesoptimalisatie in de organisatie en/of de operatie. De klant weet dát iets beter kan, maar niet wát of hoe. Koopmotief: vertrouwen — hij koopt de aanpak en de partner. Belofte: ontdekking en grip op zijn eigen werkwijze, op maat.</w:t>
      </w:r>
    </w:p>
    <w:p>
      <w:pPr>
        <w:pStyle w:val="ListParagraph"/>
        <w:numPr>
          <w:ilvl w:val="0"/>
          <w:numId w:val="2"/>
        </w:numPr>
        <w:spacing w:after="80" w:line="268"/>
      </w:pPr>
      <w:r>
        <w:rPr>
          <w:rFonts w:ascii="Calibri" w:cs="Calibri" w:eastAsia="Calibri" w:hAnsi="Calibri"/>
          <w:b/>
          <w:bCs/>
          <w:color w:val="1B2C4F"/>
          <w:sz w:val="21"/>
          <w:szCs w:val="21"/>
        </w:rPr>
        <w:t xml:space="preserve">Motor 2 = een bestemming. </w:t>
      </w:r>
      <w:r>
        <w:rPr>
          <w:rFonts w:ascii="Calibri" w:cs="Calibri" w:eastAsia="Calibri" w:hAnsi="Calibri"/>
          <w:color w:val="2C2C2A"/>
          <w:sz w:val="21"/>
          <w:szCs w:val="21"/>
        </w:rPr>
        <w:t xml:space="preserve">AI-toepassingen gericht op een concreet, afgebakend werkveld. De klant weet precies wat hij nodig heeft en wil direct een werkende tool. Koopmotief: gemak — hij koopt een bewezen oplossing, geen traject. Belofte: directheid en zekerheid.</w:t>
      </w:r>
    </w:p>
    <w:p>
      <w:pPr>
        <w:spacing w:after="120" w:line="276"/>
      </w:pPr>
      <w:r>
        <w:rPr>
          <w:rFonts w:ascii="Calibri" w:cs="Calibri" w:eastAsia="Calibri" w:hAnsi="Calibri"/>
          <w:b/>
          <w:bCs/>
          <w:color w:val="1B2C4F"/>
          <w:sz w:val="21"/>
          <w:szCs w:val="21"/>
        </w:rPr>
        <w:t xml:space="preserve">Kern in één zin: </w:t>
      </w:r>
      <w:r>
        <w:rPr>
          <w:rFonts w:ascii="Calibri" w:cs="Calibri" w:eastAsia="Calibri" w:hAnsi="Calibri"/>
          <w:color w:val="2C2C2A"/>
          <w:sz w:val="21"/>
          <w:szCs w:val="21"/>
        </w:rPr>
        <w:t xml:space="preserve">Motor 1 verkoopt een reis, Motor 2 verkoopt een bestemming.</w:t>
      </w:r>
    </w:p>
    <w:p>
      <w:pPr>
        <w:pStyle w:val="Heading2"/>
        <w:spacing w:after="100" w:before="260"/>
      </w:pPr>
      <w:r>
        <w:rPr>
          <w:rFonts w:ascii="Calibri" w:cs="Calibri" w:eastAsia="Calibri" w:hAnsi="Calibri"/>
          <w:b/>
          <w:bCs/>
          <w:color w:val="1B2C4F"/>
          <w:sz w:val="24"/>
          <w:szCs w:val="24"/>
        </w:rPr>
        <w:t xml:space="preserve">Voorgestelde slotzinnen op slide 2 (impliciete belofte per motor)</w:t>
      </w:r>
    </w:p>
    <w:p>
      <w:pPr>
        <w:spacing w:after="120" w:line="276"/>
      </w:pPr>
      <w:r>
        <w:rPr>
          <w:rFonts w:ascii="Calibri" w:cs="Calibri" w:eastAsia="Calibri" w:hAnsi="Calibri"/>
          <w:color w:val="2C2C2A"/>
          <w:sz w:val="21"/>
          <w:szCs w:val="21"/>
        </w:rPr>
        <w:t xml:space="preserve">Elke motor krijgt één slotzin die kantelt van “wat we doen” naar “wat jij krijgt”, zodat slide 4 daarop kan voortbouwen:</w:t>
      </w:r>
    </w:p>
    <w:p>
      <w:pPr>
        <w:pStyle w:val="ListParagraph"/>
        <w:numPr>
          <w:ilvl w:val="0"/>
          <w:numId w:val="2"/>
        </w:numPr>
        <w:spacing w:after="80" w:line="268"/>
      </w:pPr>
      <w:r>
        <w:rPr>
          <w:rFonts w:ascii="Calibri" w:cs="Calibri" w:eastAsia="Calibri" w:hAnsi="Calibri"/>
          <w:b/>
          <w:bCs/>
          <w:color w:val="1B2C4F"/>
          <w:sz w:val="21"/>
          <w:szCs w:val="21"/>
        </w:rPr>
        <w:t xml:space="preserve">Motor 1: </w:t>
      </w:r>
      <w:r>
        <w:rPr>
          <w:rFonts w:ascii="Calibri" w:cs="Calibri" w:eastAsia="Calibri" w:hAnsi="Calibri"/>
          <w:i/>
          <w:iCs/>
          <w:color w:val="2C2C2A"/>
          <w:sz w:val="21"/>
          <w:szCs w:val="21"/>
        </w:rPr>
        <w:t xml:space="preserve">“Het resultaat: jouw eigen processen slimmer en lichter ingericht — een oplossing die precies past bij hoe jij werkt.”</w:t>
      </w:r>
    </w:p>
    <w:p>
      <w:pPr>
        <w:pStyle w:val="ListParagraph"/>
        <w:numPr>
          <w:ilvl w:val="0"/>
          <w:numId w:val="2"/>
        </w:numPr>
        <w:spacing w:after="80" w:line="268"/>
      </w:pPr>
      <w:r>
        <w:rPr>
          <w:rFonts w:ascii="Calibri" w:cs="Calibri" w:eastAsia="Calibri" w:hAnsi="Calibri"/>
          <w:b/>
          <w:bCs/>
          <w:color w:val="1B2C4F"/>
          <w:sz w:val="21"/>
          <w:szCs w:val="21"/>
        </w:rPr>
        <w:t xml:space="preserve">Motor 2: </w:t>
      </w:r>
      <w:r>
        <w:rPr>
          <w:rFonts w:ascii="Calibri" w:cs="Calibri" w:eastAsia="Calibri" w:hAnsi="Calibri"/>
          <w:i/>
          <w:iCs/>
          <w:color w:val="2C2C2A"/>
          <w:sz w:val="21"/>
          <w:szCs w:val="21"/>
        </w:rPr>
        <w:t xml:space="preserve">“Het resultaat: voor een concrete taak meteen een slimme, bewezen toepassing — direct inzetbaar, zonder ontwikkeltraject.”</w:t>
      </w:r>
    </w:p>
    <w:p>
      <w:pPr>
        <w:pStyle w:val="Heading2"/>
        <w:spacing w:after="100" w:before="260"/>
      </w:pPr>
      <w:r>
        <w:rPr>
          <w:rFonts w:ascii="Calibri" w:cs="Calibri" w:eastAsia="Calibri" w:hAnsi="Calibri"/>
          <w:b/>
          <w:bCs/>
          <w:color w:val="1B2C4F"/>
          <w:sz w:val="24"/>
          <w:szCs w:val="24"/>
        </w:rPr>
        <w:t xml:space="preserve">Openstaande keuze vóór het bouwen</w:t>
      </w:r>
    </w:p>
    <w:p>
      <w:pPr>
        <w:pStyle w:val="ListParagraph"/>
        <w:numPr>
          <w:ilvl w:val="0"/>
          <w:numId w:val="2"/>
        </w:numPr>
        <w:spacing w:after="80" w:line="268"/>
      </w:pPr>
      <w:r>
        <w:rPr>
          <w:rFonts w:ascii="Calibri" w:cs="Calibri" w:eastAsia="Calibri" w:hAnsi="Calibri"/>
          <w:b/>
          <w:bCs/>
          <w:color w:val="1B2C4F"/>
          <w:sz w:val="21"/>
          <w:szCs w:val="21"/>
        </w:rPr>
        <w:t xml:space="preserve">Breedte van Motor 1: </w:t>
      </w:r>
      <w:r>
        <w:rPr>
          <w:rFonts w:ascii="Calibri" w:cs="Calibri" w:eastAsia="Calibri" w:hAnsi="Calibri"/>
          <w:color w:val="2C2C2A"/>
          <w:sz w:val="21"/>
          <w:szCs w:val="21"/>
        </w:rPr>
        <w:t xml:space="preserve">expliciet “organisatie én operatie” benoemen (volledig-precies), of compact houden op “jouw processen” (krachtig-compact)? Deze keuze bepaalt de definitieve slotzin van Motor 1.</w:t>
      </w:r>
    </w:p>
    <w:p>
      <w:pPr>
        <w:pStyle w:val="ListParagraph"/>
        <w:numPr>
          <w:ilvl w:val="0"/>
          <w:numId w:val="2"/>
        </w:numPr>
        <w:spacing w:after="80" w:line="268"/>
      </w:pPr>
      <w:r>
        <w:rPr>
          <w:rFonts w:ascii="Calibri" w:cs="Calibri" w:eastAsia="Calibri" w:hAnsi="Calibri"/>
          <w:color w:val="2C2C2A"/>
          <w:sz w:val="21"/>
          <w:szCs w:val="21"/>
        </w:rPr>
        <w:t xml:space="preserve">Daarna: slide 4 opbouwen als twee resultaten (één per motor), voortbouwend op de twee slotzinnen — Motor 1 → een op maat opgeloste tijdvreter die van de klant is; Motor 2 → direct een werkende, meegroeiende tool zonder investering vooraf.</w:t>
      </w:r>
    </w:p>
    <w:p>
      <w:pPr>
        <w:pBdr>
          <w:top w:val="single" w:color="C9A227" w:sz="8" w:space="8"/>
        </w:pBdr>
        <w:spacing w:after="60" w:before="300"/>
      </w:pPr>
      <w:r>
        <w:rPr>
          <w:rFonts w:ascii="Calibri" w:cs="Calibri" w:eastAsia="Calibri" w:hAnsi="Calibri"/>
          <w:i/>
          <w:iCs/>
          <w:color w:val="5F5E5A"/>
          <w:sz w:val="18"/>
          <w:szCs w:val="18"/>
        </w:rPr>
        <w:t xml:space="preserve">Fluid Waves · The Clever App Factory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C9A227"/>
      </w:rPr>
    </w:lvl>
    <w:lvl w:ilvl="1" w15:tentative="1">
      <w:start w:val="1"/>
      <w:numFmt w:val="bullet"/>
      <w:lvlText w:val="–"/>
      <w:lvlJc w:val="left"/>
      <w:pPr>
        <w:ind w:left="720" w:hanging="220"/>
      </w:pPr>
      <w:rPr>
        <w:b/>
        <w:bCs/>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2026-08-02T14:51:52.326Z</dcterms:created>
  <dcterms:modified xsi:type="dcterms:W3CDTF">2026-08-02T14:51:52.341Z</dcterms:modified>
</cp:coreProperties>
</file>

<file path=docProps/custom.xml><?xml version="1.0" encoding="utf-8"?>
<Properties xmlns="http://schemas.openxmlformats.org/officeDocument/2006/custom-properties" xmlns:vt="http://schemas.openxmlformats.org/officeDocument/2006/docPropsVTypes"/>
</file>