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DDE9" w14:textId="77777777" w:rsidR="00626897" w:rsidRPr="00394928" w:rsidRDefault="00626897" w:rsidP="00626897">
      <w:pPr>
        <w:pStyle w:val="Textoindependiente"/>
        <w:rPr>
          <w:rFonts w:ascii="Times New Roman" w:hAnsi="Times New Roman" w:cs="Times New Roman"/>
          <w:sz w:val="20"/>
        </w:rPr>
      </w:pPr>
    </w:p>
    <w:p w14:paraId="757D1C77" w14:textId="77777777" w:rsidR="00626897" w:rsidRPr="00394928" w:rsidRDefault="00626897" w:rsidP="00626897">
      <w:pPr>
        <w:pStyle w:val="Textoindependiente"/>
        <w:spacing w:before="4"/>
        <w:rPr>
          <w:rFonts w:ascii="Times New Roman" w:hAnsi="Times New Roman" w:cs="Times New Roman"/>
          <w:sz w:val="26"/>
        </w:rPr>
      </w:pPr>
    </w:p>
    <w:p w14:paraId="5BBA05DA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249FDC4B" wp14:editId="23D2DF59">
            <wp:simplePos x="0" y="0"/>
            <wp:positionH relativeFrom="page">
              <wp:posOffset>688340</wp:posOffset>
            </wp:positionH>
            <wp:positionV relativeFrom="paragraph">
              <wp:posOffset>-322506</wp:posOffset>
            </wp:positionV>
            <wp:extent cx="702310" cy="913968"/>
            <wp:effectExtent l="0" t="0" r="0" b="0"/>
            <wp:wrapNone/>
            <wp:docPr id="1" name="image1.jpeg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Interfaz de usuario gráfica&#10;&#10;Descripción generada automáticament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310" cy="91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928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 wp14:anchorId="6BCF125A" wp14:editId="01FFE94E">
            <wp:simplePos x="0" y="0"/>
            <wp:positionH relativeFrom="page">
              <wp:posOffset>5795645</wp:posOffset>
            </wp:positionH>
            <wp:positionV relativeFrom="paragraph">
              <wp:posOffset>-483085</wp:posOffset>
            </wp:positionV>
            <wp:extent cx="930909" cy="998093"/>
            <wp:effectExtent l="0" t="0" r="0" b="0"/>
            <wp:wrapNone/>
            <wp:docPr id="3" name="image2.jpeg" descr="Diagrama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Diagrama, Logotipo&#10;&#10;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909" cy="99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928">
        <w:rPr>
          <w:rFonts w:ascii="Times New Roman" w:hAnsi="Times New Roman" w:cs="Times New Roman"/>
        </w:rPr>
        <w:t xml:space="preserve"> </w:t>
      </w: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UNIVERSIDAD DE </w:t>
      </w:r>
    </w:p>
    <w:p w14:paraId="0A7F6985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GUAYAQUIL </w:t>
      </w:r>
    </w:p>
    <w:p w14:paraId="54FFC751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FACULTAD DE </w:t>
      </w:r>
    </w:p>
    <w:p w14:paraId="738E4A83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JURISPRUDENCIA </w:t>
      </w:r>
    </w:p>
    <w:p w14:paraId="34CD667F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CIENCIAS SOCIALES Y </w:t>
      </w:r>
    </w:p>
    <w:p w14:paraId="46E1E6FC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POLÍTICAS </w:t>
      </w:r>
    </w:p>
    <w:p w14:paraId="63672B02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>Asignatura:</w:t>
      </w:r>
      <w:r w:rsidRPr="00394928">
        <w:rPr>
          <w:rFonts w:ascii="Times New Roman" w:hAnsi="Times New Roman" w:cs="Times New Roman"/>
          <w:b/>
          <w:color w:val="0F9ED5" w:themeColor="accent4"/>
          <w:sz w:val="40"/>
          <w:szCs w:val="40"/>
        </w:rPr>
        <w:t xml:space="preserve"> </w:t>
      </w:r>
    </w:p>
    <w:p w14:paraId="07E9E749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Estadística II</w:t>
      </w:r>
    </w:p>
    <w:p w14:paraId="335AA327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Docente: </w:t>
      </w:r>
    </w:p>
    <w:p w14:paraId="3731DB85" w14:textId="77777777" w:rsidR="00626897" w:rsidRPr="009233A9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Msc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Dalia </w:t>
      </w:r>
      <w:proofErr w:type="spellStart"/>
      <w:r>
        <w:rPr>
          <w:rFonts w:ascii="Times New Roman" w:hAnsi="Times New Roman" w:cs="Times New Roman"/>
          <w:sz w:val="40"/>
          <w:szCs w:val="40"/>
        </w:rPr>
        <w:t>Yasmin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Ortiz Reinoso</w:t>
      </w:r>
    </w:p>
    <w:p w14:paraId="0EBF5AAE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Integrantes: </w:t>
      </w:r>
    </w:p>
    <w:p w14:paraId="5E068520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Helen Analía Ruíz Jácome</w:t>
      </w:r>
    </w:p>
    <w:p w14:paraId="3B2DF424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Delgado Zambrano Diego</w:t>
      </w:r>
    </w:p>
    <w:p w14:paraId="6CFBE8E9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Rojas Dueñas Valeria</w:t>
      </w:r>
    </w:p>
    <w:p w14:paraId="172318B3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Sánchez Zambrano Arelys</w:t>
      </w:r>
    </w:p>
    <w:p w14:paraId="38774DCA" w14:textId="77777777" w:rsidR="00626897" w:rsidRPr="00394928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Teran Arroyo Emily</w:t>
      </w:r>
    </w:p>
    <w:p w14:paraId="53F01227" w14:textId="77777777" w:rsidR="00626897" w:rsidRPr="00414AE3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414AE3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Paralelo: </w:t>
      </w:r>
    </w:p>
    <w:p w14:paraId="3BF53EDB" w14:textId="77777777" w:rsidR="00626897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94928">
        <w:rPr>
          <w:rFonts w:ascii="Times New Roman" w:hAnsi="Times New Roman" w:cs="Times New Roman"/>
          <w:sz w:val="40"/>
          <w:szCs w:val="40"/>
        </w:rPr>
        <w:t>DER-S-MA-</w:t>
      </w:r>
      <w:r>
        <w:rPr>
          <w:rFonts w:ascii="Times New Roman" w:hAnsi="Times New Roman" w:cs="Times New Roman"/>
          <w:sz w:val="40"/>
          <w:szCs w:val="40"/>
        </w:rPr>
        <w:t>4</w:t>
      </w:r>
      <w:r>
        <w:rPr>
          <w:rFonts w:ascii="Times New Roman" w:hAnsi="Times New Roman" w:cs="Times New Roman"/>
          <w:sz w:val="40"/>
          <w:szCs w:val="40"/>
          <w:lang w:val="en-US"/>
        </w:rPr>
        <w:t>-3</w:t>
      </w:r>
    </w:p>
    <w:p w14:paraId="4A79257C" w14:textId="77777777" w:rsidR="00626897" w:rsidRPr="00E71B5F" w:rsidRDefault="00626897" w:rsidP="00626897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bCs/>
          <w:color w:val="002060"/>
          <w:sz w:val="52"/>
          <w:lang w:val="en-US"/>
        </w:rPr>
        <w:sectPr w:rsidR="00626897" w:rsidRPr="00E71B5F" w:rsidSect="00626897">
          <w:pgSz w:w="11920" w:h="16840"/>
          <w:pgMar w:top="1540" w:right="760" w:bottom="280" w:left="980" w:header="720" w:footer="720" w:gutter="0"/>
          <w:cols w:space="720"/>
        </w:sectPr>
      </w:pPr>
      <w:r w:rsidRPr="00E71B5F">
        <w:rPr>
          <w:rFonts w:ascii="Times New Roman" w:hAnsi="Times New Roman" w:cs="Times New Roman"/>
          <w:b/>
          <w:bCs/>
          <w:color w:val="002060"/>
          <w:sz w:val="40"/>
          <w:szCs w:val="40"/>
          <w:lang w:val="en-US"/>
        </w:rPr>
        <w:t>Grupo #5</w:t>
      </w:r>
    </w:p>
    <w:p w14:paraId="0638CF49" w14:textId="77777777" w:rsidR="003B1CAC" w:rsidRPr="00414AE3" w:rsidRDefault="003B1CAC" w:rsidP="003B1CAC">
      <w:pPr>
        <w:pStyle w:val="Ttulo"/>
        <w:rPr>
          <w:rFonts w:ascii="Times New Roman" w:hAnsi="Times New Roman" w:cs="Times New Roman"/>
          <w:sz w:val="40"/>
          <w:szCs w:val="40"/>
        </w:rPr>
      </w:pPr>
      <w:proofErr w:type="spellStart"/>
      <w:r w:rsidRPr="00414AE3">
        <w:rPr>
          <w:rFonts w:ascii="Times New Roman" w:hAnsi="Times New Roman" w:cs="Times New Roman"/>
          <w:sz w:val="40"/>
          <w:szCs w:val="40"/>
        </w:rPr>
        <w:lastRenderedPageBreak/>
        <w:t>Análisis</w:t>
      </w:r>
      <w:proofErr w:type="spellEnd"/>
      <w:r w:rsidRPr="00414AE3">
        <w:rPr>
          <w:rFonts w:ascii="Times New Roman" w:hAnsi="Times New Roman" w:cs="Times New Roman"/>
          <w:sz w:val="40"/>
          <w:szCs w:val="40"/>
        </w:rPr>
        <w:t xml:space="preserve"> de </w:t>
      </w:r>
      <w:proofErr w:type="spellStart"/>
      <w:r w:rsidRPr="00414AE3">
        <w:rPr>
          <w:rFonts w:ascii="Times New Roman" w:hAnsi="Times New Roman" w:cs="Times New Roman"/>
          <w:sz w:val="40"/>
          <w:szCs w:val="40"/>
        </w:rPr>
        <w:t>Extorsiones</w:t>
      </w:r>
      <w:proofErr w:type="spellEnd"/>
      <w:r w:rsidRPr="00414AE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14AE3">
        <w:rPr>
          <w:rFonts w:ascii="Times New Roman" w:hAnsi="Times New Roman" w:cs="Times New Roman"/>
          <w:sz w:val="40"/>
          <w:szCs w:val="40"/>
        </w:rPr>
        <w:t>en</w:t>
      </w:r>
      <w:proofErr w:type="spellEnd"/>
      <w:r w:rsidRPr="00414AE3">
        <w:rPr>
          <w:rFonts w:ascii="Times New Roman" w:hAnsi="Times New Roman" w:cs="Times New Roman"/>
          <w:sz w:val="40"/>
          <w:szCs w:val="40"/>
        </w:rPr>
        <w:t xml:space="preserve"> Guayaquil: </w:t>
      </w:r>
      <w:proofErr w:type="spellStart"/>
      <w:r w:rsidRPr="00414AE3">
        <w:rPr>
          <w:rFonts w:ascii="Times New Roman" w:hAnsi="Times New Roman" w:cs="Times New Roman"/>
          <w:sz w:val="40"/>
          <w:szCs w:val="40"/>
        </w:rPr>
        <w:t>Factores</w:t>
      </w:r>
      <w:proofErr w:type="spellEnd"/>
      <w:r w:rsidRPr="00414AE3">
        <w:rPr>
          <w:rFonts w:ascii="Times New Roman" w:hAnsi="Times New Roman" w:cs="Times New Roman"/>
          <w:sz w:val="40"/>
          <w:szCs w:val="40"/>
        </w:rPr>
        <w:t xml:space="preserve"> de </w:t>
      </w:r>
      <w:proofErr w:type="spellStart"/>
      <w:r w:rsidRPr="00414AE3">
        <w:rPr>
          <w:rFonts w:ascii="Times New Roman" w:hAnsi="Times New Roman" w:cs="Times New Roman"/>
          <w:sz w:val="40"/>
          <w:szCs w:val="40"/>
        </w:rPr>
        <w:t>Asociación</w:t>
      </w:r>
      <w:proofErr w:type="spellEnd"/>
      <w:r w:rsidRPr="00414AE3">
        <w:rPr>
          <w:rFonts w:ascii="Times New Roman" w:hAnsi="Times New Roman" w:cs="Times New Roman"/>
          <w:sz w:val="40"/>
          <w:szCs w:val="40"/>
        </w:rPr>
        <w:t xml:space="preserve"> y </w:t>
      </w:r>
      <w:proofErr w:type="spellStart"/>
      <w:r w:rsidRPr="00414AE3">
        <w:rPr>
          <w:rFonts w:ascii="Times New Roman" w:hAnsi="Times New Roman" w:cs="Times New Roman"/>
          <w:sz w:val="40"/>
          <w:szCs w:val="40"/>
        </w:rPr>
        <w:t>Tendencia</w:t>
      </w:r>
      <w:proofErr w:type="spellEnd"/>
      <w:r w:rsidRPr="00414AE3">
        <w:rPr>
          <w:rFonts w:ascii="Times New Roman" w:hAnsi="Times New Roman" w:cs="Times New Roman"/>
          <w:sz w:val="40"/>
          <w:szCs w:val="40"/>
        </w:rPr>
        <w:t xml:space="preserve"> Temporal (2021-2024).</w:t>
      </w:r>
    </w:p>
    <w:p w14:paraId="2B553573" w14:textId="77777777" w:rsidR="003B1CAC" w:rsidRPr="00394928" w:rsidRDefault="003B1CAC" w:rsidP="003B1CAC">
      <w:pPr>
        <w:pStyle w:val="Ttulo1"/>
        <w:rPr>
          <w:rFonts w:ascii="Times New Roman" w:hAnsi="Times New Roman" w:cs="Times New Roman"/>
          <w:lang w:val="es-EC"/>
        </w:rPr>
      </w:pPr>
      <w:bookmarkStart w:id="0" w:name="_Toc220977971"/>
      <w:bookmarkStart w:id="1" w:name="metodología"/>
      <w:r w:rsidRPr="00394928">
        <w:rPr>
          <w:rFonts w:ascii="Times New Roman" w:hAnsi="Times New Roman" w:cs="Times New Roman"/>
          <w:lang w:val="es-EC"/>
        </w:rPr>
        <w:t>3. Metodología</w:t>
      </w:r>
      <w:bookmarkEnd w:id="0"/>
    </w:p>
    <w:p w14:paraId="7EF056D6" w14:textId="77777777" w:rsidR="003B1CAC" w:rsidRPr="00394928" w:rsidRDefault="003B1CAC" w:rsidP="003B1CAC">
      <w:pPr>
        <w:pStyle w:val="Ttulo2"/>
        <w:rPr>
          <w:rFonts w:ascii="Times New Roman" w:hAnsi="Times New Roman" w:cs="Times New Roman"/>
          <w:lang w:val="es-EC"/>
        </w:rPr>
      </w:pPr>
      <w:bookmarkStart w:id="2" w:name="_Toc220977972"/>
      <w:bookmarkStart w:id="3" w:name="tipo-de-investigación"/>
      <w:r w:rsidRPr="00394928">
        <w:rPr>
          <w:rFonts w:ascii="Times New Roman" w:hAnsi="Times New Roman" w:cs="Times New Roman"/>
          <w:lang w:val="es-EC"/>
        </w:rPr>
        <w:t>3.1 Tipo de investigación</w:t>
      </w:r>
      <w:bookmarkEnd w:id="2"/>
    </w:p>
    <w:p w14:paraId="65405CAE" w14:textId="2E6C4C44" w:rsidR="003B1CAC" w:rsidRPr="00394928" w:rsidRDefault="003B1CAC" w:rsidP="003B1CAC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El presente estudio se concentra en un enfoque</w:t>
      </w:r>
      <w:r w:rsidR="009A37B4">
        <w:rPr>
          <w:rFonts w:ascii="Times New Roman" w:hAnsi="Times New Roman" w:cs="Times New Roman"/>
        </w:rPr>
        <w:t xml:space="preserve"> i</w:t>
      </w:r>
      <w:r w:rsidRPr="00394928">
        <w:rPr>
          <w:rFonts w:ascii="Times New Roman" w:hAnsi="Times New Roman" w:cs="Times New Roman"/>
        </w:rPr>
        <w:t>nferencial</w:t>
      </w:r>
      <w:r w:rsidR="009A37B4">
        <w:rPr>
          <w:rFonts w:ascii="Times New Roman" w:hAnsi="Times New Roman" w:cs="Times New Roman"/>
        </w:rPr>
        <w:t xml:space="preserve"> para el cual es necesario realizar previamente un análisis exploratorio utilizando estadística descriptiva</w:t>
      </w:r>
      <w:r w:rsidRPr="00394928">
        <w:rPr>
          <w:rFonts w:ascii="Times New Roman" w:hAnsi="Times New Roman" w:cs="Times New Roman"/>
        </w:rPr>
        <w:t>. Se utiliza un diseño no experimental y longitudinal, puesto que se analizan datos históricos de denuncias por delitos extorsivos recopiladas durante un periodo de cuatro años (2021-2024) sin manipulación deliberada de variables. Dado que los datos no siguen una distribución normal, se plantearon las siguientes hipótesis estadísticas no paramétricas:</w:t>
      </w:r>
    </w:p>
    <w:p w14:paraId="713072AC" w14:textId="77777777" w:rsidR="003B1CAC" w:rsidRPr="00394928" w:rsidRDefault="003B1CAC" w:rsidP="003B1CAC">
      <w:pPr>
        <w:pStyle w:val="Ttulo3"/>
        <w:rPr>
          <w:rFonts w:ascii="Times New Roman" w:hAnsi="Times New Roman" w:cs="Times New Roman"/>
          <w:lang w:val="es-EC"/>
        </w:rPr>
      </w:pPr>
      <w:bookmarkStart w:id="4" w:name="_Toc220977973"/>
      <w:bookmarkStart w:id="5" w:name="para-la-asociación-espacial-chi-cuadrado"/>
      <w:r w:rsidRPr="00394928">
        <w:rPr>
          <w:rFonts w:ascii="Times New Roman" w:hAnsi="Times New Roman" w:cs="Times New Roman"/>
          <w:lang w:val="es-EC"/>
        </w:rPr>
        <w:t>Para la Asociación Espacial (Chi-Cuadrado):</w:t>
      </w:r>
      <w:bookmarkEnd w:id="4"/>
    </w:p>
    <w:p w14:paraId="6AAC2D2A" w14:textId="77777777" w:rsidR="003B1CAC" w:rsidRPr="00394928" w:rsidRDefault="00000000" w:rsidP="003B1CAC">
      <w:pPr>
        <w:pStyle w:val="FirstParagrap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3B1CAC" w:rsidRPr="00394928">
        <w:rPr>
          <w:rFonts w:ascii="Times New Roman" w:hAnsi="Times New Roman" w:cs="Times New Roman"/>
        </w:rPr>
        <w:t>: El nivel de peligrosidad es independiente del Distrito Administrativo.</w:t>
      </w:r>
    </w:p>
    <w:p w14:paraId="6A4D87AF" w14:textId="77777777" w:rsidR="003B1CAC" w:rsidRPr="00394928" w:rsidRDefault="00000000" w:rsidP="003B1CAC">
      <w:pPr>
        <w:pStyle w:val="Textoindependiente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3B1CAC" w:rsidRPr="00394928">
        <w:rPr>
          <w:rFonts w:ascii="Times New Roman" w:hAnsi="Times New Roman" w:cs="Times New Roman"/>
        </w:rPr>
        <w:t>: Existe una asociación significativa entre el Distrito y el nivel de peligrosidad.</w:t>
      </w:r>
    </w:p>
    <w:p w14:paraId="3B5B4633" w14:textId="77777777" w:rsidR="003B1CAC" w:rsidRPr="00394928" w:rsidRDefault="003B1CAC" w:rsidP="003B1CAC">
      <w:pPr>
        <w:pStyle w:val="Ttulo3"/>
        <w:rPr>
          <w:rFonts w:ascii="Times New Roman" w:hAnsi="Times New Roman" w:cs="Times New Roman"/>
          <w:lang w:val="es-EC"/>
        </w:rPr>
      </w:pPr>
      <w:bookmarkStart w:id="6" w:name="_Toc220977974"/>
      <w:bookmarkStart w:id="7" w:name="para-la-tendencia-temporal-spearman"/>
      <w:bookmarkEnd w:id="5"/>
      <w:r w:rsidRPr="00394928">
        <w:rPr>
          <w:rFonts w:ascii="Times New Roman" w:hAnsi="Times New Roman" w:cs="Times New Roman"/>
          <w:lang w:val="es-EC"/>
        </w:rPr>
        <w:t>Para la Tendencia Temporal (Spearman):</w:t>
      </w:r>
      <w:bookmarkEnd w:id="6"/>
    </w:p>
    <w:p w14:paraId="37A0F582" w14:textId="77777777" w:rsidR="003B1CAC" w:rsidRPr="00394928" w:rsidRDefault="00000000" w:rsidP="003B1CAC">
      <w:pPr>
        <w:pStyle w:val="FirstParagrap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3B1CAC" w:rsidRPr="00394928">
        <w:rPr>
          <w:rFonts w:ascii="Times New Roman" w:hAnsi="Times New Roman" w:cs="Times New Roman"/>
        </w:rPr>
        <w:t>: La frecuencia mensual de extorsiones no tiene tendencia significativa (es aleatoria).</w:t>
      </w:r>
    </w:p>
    <w:p w14:paraId="34F7540B" w14:textId="77777777" w:rsidR="003B1CAC" w:rsidRPr="00394928" w:rsidRDefault="00000000" w:rsidP="003B1CAC">
      <w:pPr>
        <w:pStyle w:val="Textoindependiente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3B1CAC" w:rsidRPr="00394928">
        <w:rPr>
          <w:rFonts w:ascii="Times New Roman" w:hAnsi="Times New Roman" w:cs="Times New Roman"/>
        </w:rPr>
        <w:t>: Existe una correlación positiva significativa (</w:t>
      </w:r>
      <m:oMath>
        <m:r>
          <w:rPr>
            <w:rFonts w:ascii="Cambria Math" w:hAnsi="Cambria Math" w:cs="Times New Roman"/>
          </w:rPr>
          <m:t>ρ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="003B1CAC" w:rsidRPr="00394928">
        <w:rPr>
          <w:rFonts w:ascii="Times New Roman" w:hAnsi="Times New Roman" w:cs="Times New Roman"/>
        </w:rPr>
        <w:t>) entre el tiempo transcurrido y la cantidad de denuncias.</w:t>
      </w:r>
    </w:p>
    <w:p w14:paraId="0F5FFF58" w14:textId="77777777" w:rsidR="003B1CAC" w:rsidRPr="00394928" w:rsidRDefault="003B1CAC" w:rsidP="003B1CAC">
      <w:pPr>
        <w:pStyle w:val="Ttulo2"/>
        <w:rPr>
          <w:rFonts w:ascii="Times New Roman" w:hAnsi="Times New Roman" w:cs="Times New Roman"/>
          <w:lang w:val="es-EC"/>
        </w:rPr>
      </w:pPr>
      <w:bookmarkStart w:id="8" w:name="_Toc220977975"/>
      <w:bookmarkStart w:id="9" w:name="X636016fb8d2c101e1414aa62a01d5deebb19968"/>
      <w:bookmarkEnd w:id="3"/>
      <w:bookmarkEnd w:id="7"/>
      <w:r w:rsidRPr="00394928">
        <w:rPr>
          <w:rFonts w:ascii="Times New Roman" w:hAnsi="Times New Roman" w:cs="Times New Roman"/>
          <w:lang w:val="es-EC"/>
        </w:rPr>
        <w:t>3.2 Definición y operacionalización de variables (Variables X – Y)</w:t>
      </w:r>
      <w:bookmarkEnd w:id="8"/>
    </w:p>
    <w:p w14:paraId="70D3822C" w14:textId="77777777" w:rsidR="003B1CAC" w:rsidRPr="00394928" w:rsidRDefault="003B1CAC" w:rsidP="003B1CAC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Para las pruebas de hipótesis, se definieron las siguientes variables:</w:t>
      </w:r>
    </w:p>
    <w:p w14:paraId="7D35BC74" w14:textId="77777777" w:rsidR="003B1CAC" w:rsidRPr="00394928" w:rsidRDefault="003B1CAC" w:rsidP="003B1CAC">
      <w:pPr>
        <w:pStyle w:val="Ttulo3"/>
        <w:rPr>
          <w:rFonts w:ascii="Times New Roman" w:hAnsi="Times New Roman" w:cs="Times New Roman"/>
          <w:lang w:val="es-EC"/>
        </w:rPr>
      </w:pPr>
      <w:bookmarkStart w:id="10" w:name="_Toc220977976"/>
      <w:bookmarkStart w:id="11" w:name="prueba-1-asociación-espacial"/>
      <w:r w:rsidRPr="00394928">
        <w:rPr>
          <w:rFonts w:ascii="Times New Roman" w:hAnsi="Times New Roman" w:cs="Times New Roman"/>
          <w:lang w:val="es-EC"/>
        </w:rPr>
        <w:t>Prueba 1 (Asociación Espacial):</w:t>
      </w:r>
      <w:bookmarkEnd w:id="10"/>
    </w:p>
    <w:p w14:paraId="118BB2B1" w14:textId="77777777" w:rsidR="003B1CAC" w:rsidRPr="00394928" w:rsidRDefault="003B1CAC" w:rsidP="003B1CAC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Variable Independiente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394928">
        <w:rPr>
          <w:rFonts w:ascii="Times New Roman" w:hAnsi="Times New Roman" w:cs="Times New Roman"/>
        </w:rPr>
        <w:t>): Distrito (Cualitativa Nominal).</w:t>
      </w:r>
    </w:p>
    <w:p w14:paraId="3752F037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Variable Dependiente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394928">
        <w:rPr>
          <w:rFonts w:ascii="Times New Roman" w:hAnsi="Times New Roman" w:cs="Times New Roman"/>
        </w:rPr>
        <w:t>): Amenaza de Muerte / Peligrosidad (Cualitativa Binaria/Ordinal).</w:t>
      </w:r>
    </w:p>
    <w:p w14:paraId="03D64580" w14:textId="77777777" w:rsidR="003B1CAC" w:rsidRPr="00394928" w:rsidRDefault="003B1CAC" w:rsidP="003B1CAC">
      <w:pPr>
        <w:pStyle w:val="Ttulo3"/>
        <w:rPr>
          <w:rFonts w:ascii="Times New Roman" w:hAnsi="Times New Roman" w:cs="Times New Roman"/>
          <w:lang w:val="es-EC"/>
        </w:rPr>
      </w:pPr>
      <w:bookmarkStart w:id="12" w:name="_Toc220977977"/>
      <w:bookmarkStart w:id="13" w:name="prueba-2-tendencia-temporal"/>
      <w:bookmarkEnd w:id="11"/>
      <w:r w:rsidRPr="00394928">
        <w:rPr>
          <w:rFonts w:ascii="Times New Roman" w:hAnsi="Times New Roman" w:cs="Times New Roman"/>
          <w:lang w:val="es-EC"/>
        </w:rPr>
        <w:t>Prueba 2 (Tendencia Temporal):</w:t>
      </w:r>
      <w:bookmarkEnd w:id="12"/>
    </w:p>
    <w:p w14:paraId="4E34F8F8" w14:textId="77777777" w:rsidR="003B1CAC" w:rsidRPr="00394928" w:rsidRDefault="003B1CAC" w:rsidP="003B1CAC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Variable Independiente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394928">
        <w:rPr>
          <w:rFonts w:ascii="Times New Roman" w:hAnsi="Times New Roman" w:cs="Times New Roman"/>
        </w:rPr>
        <w:t>): Tiempo (Meses transcurridos - Cuantitativa Discreta).</w:t>
      </w:r>
    </w:p>
    <w:p w14:paraId="61402825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Variable Dependiente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394928">
        <w:rPr>
          <w:rFonts w:ascii="Times New Roman" w:hAnsi="Times New Roman" w:cs="Times New Roman"/>
        </w:rPr>
        <w:t>): Frecuencia de casos (Cuantitativa Discreta).</w:t>
      </w:r>
    </w:p>
    <w:p w14:paraId="7550FC6A" w14:textId="77777777" w:rsidR="003B1CAC" w:rsidRPr="00394928" w:rsidRDefault="003B1CAC" w:rsidP="003B1CAC">
      <w:pPr>
        <w:pStyle w:val="Ttulo2"/>
        <w:rPr>
          <w:rFonts w:ascii="Times New Roman" w:hAnsi="Times New Roman" w:cs="Times New Roman"/>
          <w:lang w:val="es-EC"/>
        </w:rPr>
      </w:pPr>
      <w:bookmarkStart w:id="14" w:name="_Toc220977978"/>
      <w:bookmarkStart w:id="15" w:name="población-y-muestra"/>
      <w:bookmarkEnd w:id="9"/>
      <w:bookmarkEnd w:id="13"/>
      <w:r w:rsidRPr="00394928">
        <w:rPr>
          <w:rFonts w:ascii="Times New Roman" w:hAnsi="Times New Roman" w:cs="Times New Roman"/>
          <w:lang w:val="es-EC"/>
        </w:rPr>
        <w:t>3.3 Población y muestra</w:t>
      </w:r>
      <w:bookmarkEnd w:id="14"/>
    </w:p>
    <w:p w14:paraId="3EF05AB4" w14:textId="77777777" w:rsidR="003B1CAC" w:rsidRPr="00394928" w:rsidRDefault="003B1CAC" w:rsidP="003B1CAC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Población: La población objetivo-teórica comprende la totalidad de víctimas de extorsión en la Zona 8 durante el periodo 2021-2024.</w:t>
      </w:r>
    </w:p>
    <w:p w14:paraId="25D49052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Muestra: Se empleó un muestreo no probabilístico por conveniencia. La unidad de análisis está constituida por 3.629 registros correspondientes a las denuncias </w:t>
      </w:r>
      <w:r w:rsidRPr="00394928">
        <w:rPr>
          <w:rFonts w:ascii="Times New Roman" w:hAnsi="Times New Roman" w:cs="Times New Roman"/>
        </w:rPr>
        <w:lastRenderedPageBreak/>
        <w:t>efectivamente ingresadas en el sistema y disponibles para el estudio, a los cuales se le aplicó una limpieza de valores faltantes para el correcto análisis debido a las limitaciones en cuanto a contenido de imputación de datos, teniendo como resultado en la muestra final un total de 2986 registros.</w:t>
      </w:r>
    </w:p>
    <w:p w14:paraId="66B166F7" w14:textId="7B733729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Justificación: Debido a la existencia de cifra negra que son los delitos no denunciados, esta base de datos correspondiente a las denuncias al ECU911 por los delitos de extorsión entre los años 2021 y 2024, utilizó el método de muestreo por conveniencia ya que tomó todos los datos disponibles y no se clasificaban cual llamada contestar y cual </w:t>
      </w:r>
      <w:r w:rsidR="009A37B4" w:rsidRPr="00394928">
        <w:rPr>
          <w:rFonts w:ascii="Times New Roman" w:hAnsi="Times New Roman" w:cs="Times New Roman"/>
        </w:rPr>
        <w:t>no,</w:t>
      </w:r>
      <w:r w:rsidRPr="00394928">
        <w:rPr>
          <w:rFonts w:ascii="Times New Roman" w:hAnsi="Times New Roman" w:cs="Times New Roman"/>
        </w:rPr>
        <w:t xml:space="preserve"> sino que todo al que llamaba se le atendió.</w:t>
      </w:r>
    </w:p>
    <w:p w14:paraId="3EC7EF04" w14:textId="77777777" w:rsidR="003B1CAC" w:rsidRPr="00394928" w:rsidRDefault="003B1CAC" w:rsidP="003B1CAC">
      <w:pPr>
        <w:pStyle w:val="Ttulo2"/>
        <w:rPr>
          <w:rFonts w:ascii="Times New Roman" w:hAnsi="Times New Roman" w:cs="Times New Roman"/>
          <w:lang w:val="es-EC"/>
        </w:rPr>
      </w:pPr>
      <w:bookmarkStart w:id="16" w:name="_Toc220977979"/>
      <w:bookmarkStart w:id="17" w:name="métodos"/>
      <w:bookmarkEnd w:id="15"/>
      <w:r w:rsidRPr="00394928">
        <w:rPr>
          <w:rFonts w:ascii="Times New Roman" w:hAnsi="Times New Roman" w:cs="Times New Roman"/>
          <w:lang w:val="es-EC"/>
        </w:rPr>
        <w:t>3.4 Métodos</w:t>
      </w:r>
      <w:bookmarkEnd w:id="16"/>
    </w:p>
    <w:p w14:paraId="17294BC4" w14:textId="77777777" w:rsidR="003B1CAC" w:rsidRPr="00394928" w:rsidRDefault="003B1CAC" w:rsidP="003B1CAC">
      <w:pPr>
        <w:pStyle w:val="Ttulo3"/>
        <w:rPr>
          <w:rFonts w:ascii="Times New Roman" w:hAnsi="Times New Roman" w:cs="Times New Roman"/>
          <w:lang w:val="es-EC"/>
        </w:rPr>
      </w:pPr>
      <w:bookmarkStart w:id="18" w:name="_Toc220977980"/>
      <w:bookmarkStart w:id="19" w:name="análisis-descriptivo-y-exploratorio"/>
      <w:r w:rsidRPr="00394928">
        <w:rPr>
          <w:rFonts w:ascii="Times New Roman" w:hAnsi="Times New Roman" w:cs="Times New Roman"/>
          <w:lang w:val="es-EC"/>
        </w:rPr>
        <w:t>Análisis Descriptivo y Exploratorio</w:t>
      </w:r>
      <w:bookmarkEnd w:id="18"/>
    </w:p>
    <w:p w14:paraId="264C537B" w14:textId="77777777" w:rsidR="003B1CAC" w:rsidRPr="00394928" w:rsidRDefault="003B1CAC" w:rsidP="003B1CAC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Se aplicaron medidas de frecuencia y gráficos de visualización (series temporales, mapas de calor y diagramas de barras) para caracterizar el comportamiento de las variables.</w:t>
      </w:r>
    </w:p>
    <w:p w14:paraId="592B4EC7" w14:textId="77777777" w:rsidR="003B1CAC" w:rsidRPr="00394928" w:rsidRDefault="003B1CAC" w:rsidP="003B1CAC">
      <w:pPr>
        <w:pStyle w:val="Ttulo3"/>
        <w:rPr>
          <w:rFonts w:ascii="Times New Roman" w:hAnsi="Times New Roman" w:cs="Times New Roman"/>
          <w:lang w:val="es-EC"/>
        </w:rPr>
      </w:pPr>
      <w:bookmarkStart w:id="20" w:name="_Toc220977981"/>
      <w:bookmarkStart w:id="21" w:name="inferencia-estadística"/>
      <w:bookmarkEnd w:id="19"/>
      <w:r w:rsidRPr="00394928">
        <w:rPr>
          <w:rFonts w:ascii="Times New Roman" w:hAnsi="Times New Roman" w:cs="Times New Roman"/>
          <w:lang w:val="es-EC"/>
        </w:rPr>
        <w:t>Inferencia Estadística</w:t>
      </w:r>
      <w:bookmarkEnd w:id="20"/>
    </w:p>
    <w:p w14:paraId="6D7A11DD" w14:textId="77777777" w:rsidR="003B1CAC" w:rsidRPr="00394928" w:rsidRDefault="003B1CAC" w:rsidP="003B1CAC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Debido a la naturaleza no paramétrica de los datos delictivos (distribuciones no normales), se seleccionaron las siguientes pruebas de significancia con un nivel de confianza del 95% (</w:t>
      </w:r>
      <m:oMath>
        <m:r>
          <w:rPr>
            <w:rFonts w:ascii="Cambria Math" w:hAnsi="Cambria Math" w:cs="Times New Roman"/>
          </w:rPr>
          <m:t>α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0.05</m:t>
        </m:r>
      </m:oMath>
      <w:r w:rsidRPr="00394928">
        <w:rPr>
          <w:rFonts w:ascii="Times New Roman" w:hAnsi="Times New Roman" w:cs="Times New Roman"/>
        </w:rPr>
        <w:t>):</w:t>
      </w:r>
    </w:p>
    <w:p w14:paraId="7F0C48DD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Prueba Chi-cuadrado de Pearson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394928">
        <w:rPr>
          <w:rFonts w:ascii="Times New Roman" w:hAnsi="Times New Roman" w:cs="Times New Roman"/>
        </w:rPr>
        <w:t>):</w:t>
      </w:r>
    </w:p>
    <w:p w14:paraId="1554309D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Para determinar la independencia entre variables cualitativas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394928">
        <w:rPr>
          <w:rFonts w:ascii="Times New Roman" w:hAnsi="Times New Roman" w:cs="Times New Roman"/>
        </w:rPr>
        <w:t xml:space="preserve"> vs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394928">
        <w:rPr>
          <w:rFonts w:ascii="Times New Roman" w:hAnsi="Times New Roman" w:cs="Times New Roman"/>
        </w:rPr>
        <w:t>).</w:t>
      </w:r>
    </w:p>
    <w:p w14:paraId="59D9A0EB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Coeficiente de Correlación de Spearman (</w:t>
      </w:r>
      <m:oMath>
        <m:r>
          <w:rPr>
            <w:rFonts w:ascii="Cambria Math" w:hAnsi="Cambria Math" w:cs="Times New Roman"/>
          </w:rPr>
          <m:t>ρ</m:t>
        </m:r>
      </m:oMath>
      <w:r w:rsidRPr="00394928">
        <w:rPr>
          <w:rFonts w:ascii="Times New Roman" w:hAnsi="Times New Roman" w:cs="Times New Roman"/>
        </w:rPr>
        <w:t>):</w:t>
      </w:r>
    </w:p>
    <w:p w14:paraId="0CFF45D2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Para evaluar la fuerza y dirección de la tendencia monótona entre el tiempo y la incidencia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394928">
        <w:rPr>
          <w:rFonts w:ascii="Times New Roman" w:hAnsi="Times New Roman" w:cs="Times New Roman"/>
        </w:rPr>
        <w:t xml:space="preserve"> vs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394928">
        <w:rPr>
          <w:rFonts w:ascii="Times New Roman" w:hAnsi="Times New Roman" w:cs="Times New Roman"/>
        </w:rPr>
        <w:t>).</w:t>
      </w:r>
    </w:p>
    <w:p w14:paraId="382632BA" w14:textId="77777777" w:rsidR="003B1CAC" w:rsidRDefault="003B1CAC" w:rsidP="003B1C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74CE35" w14:textId="77777777" w:rsidR="003B1CAC" w:rsidRPr="00394928" w:rsidRDefault="003B1CAC" w:rsidP="003B1CAC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lastRenderedPageBreak/>
        <w:t>A continuación, se detallan las variables seleccionadas del conjunto de datos para el análisis estadístico:</w:t>
      </w:r>
    </w:p>
    <w:tbl>
      <w:tblPr>
        <w:tblStyle w:val="Tabladelista3"/>
        <w:tblW w:w="5000" w:type="pct"/>
        <w:tblLayout w:type="fixed"/>
        <w:tblLook w:val="0020" w:firstRow="1" w:lastRow="0" w:firstColumn="0" w:lastColumn="0" w:noHBand="0" w:noVBand="0"/>
      </w:tblPr>
      <w:tblGrid>
        <w:gridCol w:w="2832"/>
        <w:gridCol w:w="2831"/>
        <w:gridCol w:w="2831"/>
      </w:tblGrid>
      <w:tr w:rsidR="003B1CAC" w:rsidRPr="00394928" w14:paraId="191320FF" w14:textId="77777777" w:rsidTr="00684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817896B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Variable</w:t>
            </w:r>
          </w:p>
        </w:tc>
        <w:tc>
          <w:tcPr>
            <w:tcW w:w="2640" w:type="dxa"/>
          </w:tcPr>
          <w:p w14:paraId="59FF9042" w14:textId="77777777" w:rsidR="003B1CAC" w:rsidRPr="00394928" w:rsidRDefault="003B1CAC" w:rsidP="0068459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Tipo de Variable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C4E0B45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Descripción Operativa</w:t>
            </w:r>
          </w:p>
        </w:tc>
      </w:tr>
      <w:tr w:rsidR="003B1CAC" w:rsidRPr="00394928" w14:paraId="5B3D58AC" w14:textId="77777777" w:rsidTr="00684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DE5A2B1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Año / Mes</w:t>
            </w:r>
          </w:p>
        </w:tc>
        <w:tc>
          <w:tcPr>
            <w:tcW w:w="2640" w:type="dxa"/>
          </w:tcPr>
          <w:p w14:paraId="3D9F21CA" w14:textId="77777777" w:rsidR="003B1CAC" w:rsidRPr="00394928" w:rsidRDefault="003B1CAC" w:rsidP="0068459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Cuantitativa Discreta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CE012C9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Unidades temporales del evento. Utilizadas para la agrupación mensual y el análisis de series de tiempo (tendencias).</w:t>
            </w:r>
          </w:p>
        </w:tc>
      </w:tr>
      <w:tr w:rsidR="003B1CAC" w:rsidRPr="00394928" w14:paraId="32F90390" w14:textId="77777777" w:rsidTr="006845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B7FAC67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Fecha.Hora</w:t>
            </w:r>
            <w:proofErr w:type="spellEnd"/>
          </w:p>
        </w:tc>
        <w:tc>
          <w:tcPr>
            <w:tcW w:w="2640" w:type="dxa"/>
          </w:tcPr>
          <w:p w14:paraId="4C05D72A" w14:textId="77777777" w:rsidR="003B1CAC" w:rsidRPr="00394928" w:rsidRDefault="003B1CAC" w:rsidP="0068459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Cuantitativa Continua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71C47BE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Marca temporal exacta del registro. Permite la extracción de patrones horarios y estacionalidad semanal.</w:t>
            </w:r>
          </w:p>
        </w:tc>
      </w:tr>
      <w:tr w:rsidR="003B1CAC" w:rsidRPr="00394928" w14:paraId="4452509B" w14:textId="77777777" w:rsidTr="00684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60A865A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Distrito</w:t>
            </w:r>
          </w:p>
        </w:tc>
        <w:tc>
          <w:tcPr>
            <w:tcW w:w="2640" w:type="dxa"/>
          </w:tcPr>
          <w:p w14:paraId="2CD0F8C6" w14:textId="77777777" w:rsidR="003B1CAC" w:rsidRPr="00394928" w:rsidRDefault="003B1CAC" w:rsidP="0068459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Cualitativa Nominal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E481BE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División administrativa policial donde ocurre el hecho (Zona 8). Variable principal para el análisis de segregación espacial.</w:t>
            </w:r>
          </w:p>
        </w:tc>
      </w:tr>
      <w:tr w:rsidR="003B1CAC" w:rsidRPr="00394928" w14:paraId="6B5EF173" w14:textId="77777777" w:rsidTr="006845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4EB2A72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Latitud / Longitud</w:t>
            </w:r>
          </w:p>
        </w:tc>
        <w:tc>
          <w:tcPr>
            <w:tcW w:w="2640" w:type="dxa"/>
          </w:tcPr>
          <w:p w14:paraId="6CC80C9C" w14:textId="77777777" w:rsidR="003B1CAC" w:rsidRPr="00394928" w:rsidRDefault="003B1CAC" w:rsidP="0068459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Cuantitativa Continua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198BB86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Coordenadas geográficas. Utilizadas para la georreferenciación y creación de mapas de densidad.</w:t>
            </w:r>
          </w:p>
        </w:tc>
      </w:tr>
      <w:tr w:rsidR="003B1CAC" w:rsidRPr="00394928" w14:paraId="4227736F" w14:textId="77777777" w:rsidTr="00684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461A697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Medio</w:t>
            </w:r>
          </w:p>
        </w:tc>
        <w:tc>
          <w:tcPr>
            <w:tcW w:w="2640" w:type="dxa"/>
          </w:tcPr>
          <w:p w14:paraId="2140B238" w14:textId="77777777" w:rsidR="003B1CAC" w:rsidRPr="00394928" w:rsidRDefault="003B1CAC" w:rsidP="0068459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Cualitativa Nominal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A01CD22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Canal o vía utilizada para ejecutar la extorsión (</w:t>
            </w:r>
            <w:proofErr w:type="spellStart"/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Ej</w:t>
            </w:r>
            <w:proofErr w:type="spellEnd"/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: “WhatsApp”, “Panfleto”). Indicador de innovación delictiva.</w:t>
            </w:r>
          </w:p>
        </w:tc>
      </w:tr>
      <w:tr w:rsidR="003B1CAC" w:rsidRPr="00394928" w14:paraId="6E62F329" w14:textId="77777777" w:rsidTr="006845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E843A3E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proofErr w:type="spellStart"/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AmenazaMuerte</w:t>
            </w:r>
            <w:proofErr w:type="spellEnd"/>
          </w:p>
        </w:tc>
        <w:tc>
          <w:tcPr>
            <w:tcW w:w="2640" w:type="dxa"/>
          </w:tcPr>
          <w:p w14:paraId="31BB6352" w14:textId="77777777" w:rsidR="003B1CAC" w:rsidRPr="00394928" w:rsidRDefault="003B1CAC" w:rsidP="0068459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Cualitativa Binaria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CDE11EF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Variable dicotómica (Sí/No) que indica la presencia de amenazas explícitas contra la vida. Proxy de violencia extrema.</w:t>
            </w:r>
          </w:p>
        </w:tc>
      </w:tr>
      <w:tr w:rsidR="003B1CAC" w:rsidRPr="00394928" w14:paraId="337F9135" w14:textId="77777777" w:rsidTr="00684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517571D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Peligrosidad</w:t>
            </w:r>
          </w:p>
        </w:tc>
        <w:tc>
          <w:tcPr>
            <w:tcW w:w="2640" w:type="dxa"/>
          </w:tcPr>
          <w:p w14:paraId="4B75F10A" w14:textId="77777777" w:rsidR="003B1CAC" w:rsidRPr="00394928" w:rsidRDefault="003B1CAC" w:rsidP="0068459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Cualitativa Ordinal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6ACEFFE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Clasificación jerárquica del riesgo asociado al evento (</w:t>
            </w:r>
            <w:proofErr w:type="spellStart"/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Ej</w:t>
            </w:r>
            <w:proofErr w:type="spellEnd"/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: Baja, Media, Alta).</w:t>
            </w:r>
          </w:p>
        </w:tc>
      </w:tr>
      <w:tr w:rsidR="003B1CAC" w:rsidRPr="00394928" w14:paraId="4EA76024" w14:textId="77777777" w:rsidTr="0068459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FF25EFE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Victima</w:t>
            </w:r>
          </w:p>
        </w:tc>
        <w:tc>
          <w:tcPr>
            <w:tcW w:w="2640" w:type="dxa"/>
          </w:tcPr>
          <w:p w14:paraId="50330DB7" w14:textId="77777777" w:rsidR="003B1CAC" w:rsidRPr="00394928" w:rsidRDefault="003B1CAC" w:rsidP="00684597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Cualitativa Nominal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1A1FE58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Categorización del afectado (</w:t>
            </w:r>
            <w:proofErr w:type="spellStart"/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Ej</w:t>
            </w:r>
            <w:proofErr w:type="spellEnd"/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: “Dueño de local”, “Transeúnte”). Permite inferir el impacto en el sector comercial (“Microempresarios”).</w:t>
            </w:r>
          </w:p>
        </w:tc>
      </w:tr>
      <w:tr w:rsidR="003B1CAC" w:rsidRPr="00394928" w14:paraId="16602623" w14:textId="77777777" w:rsidTr="00684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6202DAF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C"/>
              </w:rPr>
              <w:t>Valor</w:t>
            </w:r>
          </w:p>
        </w:tc>
        <w:tc>
          <w:tcPr>
            <w:tcW w:w="2640" w:type="dxa"/>
          </w:tcPr>
          <w:p w14:paraId="1B853591" w14:textId="77777777" w:rsidR="003B1CAC" w:rsidRPr="00394928" w:rsidRDefault="003B1CAC" w:rsidP="00684597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Cuantitativa Continua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064CED8" w14:textId="77777777" w:rsidR="003B1CAC" w:rsidRPr="00394928" w:rsidRDefault="003B1CAC" w:rsidP="00684597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394928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Monto económico exigido en la extorsión. Representa la cuantificación del impacto patrimonial directo.</w:t>
            </w:r>
          </w:p>
        </w:tc>
      </w:tr>
      <w:bookmarkEnd w:id="1"/>
      <w:bookmarkEnd w:id="17"/>
      <w:bookmarkEnd w:id="21"/>
    </w:tbl>
    <w:p w14:paraId="3ACC4879" w14:textId="77777777" w:rsidR="00000442" w:rsidRDefault="00000442"/>
    <w:sectPr w:rsidR="000004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CAC"/>
    <w:rsid w:val="00000442"/>
    <w:rsid w:val="000F3C02"/>
    <w:rsid w:val="001748B6"/>
    <w:rsid w:val="00316799"/>
    <w:rsid w:val="003B1CAC"/>
    <w:rsid w:val="00626897"/>
    <w:rsid w:val="00740403"/>
    <w:rsid w:val="008C0390"/>
    <w:rsid w:val="009A37B4"/>
    <w:rsid w:val="00C1545E"/>
    <w:rsid w:val="00CC7BBB"/>
    <w:rsid w:val="00D77C85"/>
    <w:rsid w:val="00E7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30A3"/>
  <w15:chartTrackingRefBased/>
  <w15:docId w15:val="{66CB614E-FBBF-4E56-BF50-D4ABC887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CAC"/>
    <w:pPr>
      <w:spacing w:after="20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B1CA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C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CA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CA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CA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CA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CA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CA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CA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D77C85"/>
    <w:pPr>
      <w:spacing w:after="80"/>
      <w:contextualSpacing/>
    </w:pPr>
    <w:rPr>
      <w:rFonts w:ascii="Bookman Old Style" w:eastAsiaTheme="majorEastAsia" w:hAnsi="Bookman Old Style" w:cstheme="majorBidi"/>
      <w:b/>
      <w:color w:val="0070C0"/>
      <w:spacing w:val="-10"/>
      <w:kern w:val="28"/>
      <w:sz w:val="28"/>
      <w:szCs w:val="56"/>
      <w:lang w:val="en-US"/>
      <w14:ligatures w14:val="standardContextual"/>
    </w:rPr>
  </w:style>
  <w:style w:type="character" w:customStyle="1" w:styleId="Estilo1Car">
    <w:name w:val="Estilo1 Car"/>
    <w:basedOn w:val="Fuentedeprrafopredeter"/>
    <w:link w:val="Estilo1"/>
    <w:rsid w:val="00D77C85"/>
    <w:rPr>
      <w:rFonts w:ascii="Bookman Old Style" w:eastAsiaTheme="majorEastAsia" w:hAnsi="Bookman Old Style" w:cstheme="majorBidi"/>
      <w:b/>
      <w:color w:val="0070C0"/>
      <w:spacing w:val="-10"/>
      <w:kern w:val="28"/>
      <w:sz w:val="28"/>
      <w:szCs w:val="56"/>
      <w:lang w:val="en-US"/>
    </w:rPr>
  </w:style>
  <w:style w:type="paragraph" w:customStyle="1" w:styleId="Estilo2">
    <w:name w:val="Estilo2"/>
    <w:basedOn w:val="Subttulo"/>
    <w:link w:val="Estilo2Car"/>
    <w:qFormat/>
    <w:rsid w:val="00D77C85"/>
    <w:pPr>
      <w:spacing w:line="278" w:lineRule="auto"/>
    </w:pPr>
    <w:rPr>
      <w:rFonts w:ascii="Arial" w:hAnsi="Arial"/>
      <w:lang w:val="es-EC"/>
    </w:rPr>
  </w:style>
  <w:style w:type="character" w:customStyle="1" w:styleId="Estilo2Car">
    <w:name w:val="Estilo2 Car"/>
    <w:basedOn w:val="SubttuloCar"/>
    <w:link w:val="Estilo2"/>
    <w:rsid w:val="00D77C85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-US"/>
    </w:rPr>
  </w:style>
  <w:style w:type="paragraph" w:customStyle="1" w:styleId="Titulopersonalizado">
    <w:name w:val="Titulo personalizado"/>
    <w:basedOn w:val="Ttulo"/>
    <w:link w:val="TitulopersonalizadoCar"/>
    <w:qFormat/>
    <w:rsid w:val="00D77C85"/>
    <w:rPr>
      <w:rFonts w:ascii="Bookman Old Style" w:hAnsi="Bookman Old Style"/>
      <w:color w:val="0070C0"/>
      <w:sz w:val="28"/>
      <w:lang w:val="es-EC"/>
    </w:rPr>
  </w:style>
  <w:style w:type="character" w:customStyle="1" w:styleId="TitulopersonalizadoCar">
    <w:name w:val="Titulo personalizado Car"/>
    <w:basedOn w:val="TtuloCar"/>
    <w:link w:val="Titulopersonalizado"/>
    <w:rsid w:val="00D77C85"/>
    <w:rPr>
      <w:rFonts w:ascii="Bookman Old Style" w:eastAsiaTheme="majorEastAsia" w:hAnsi="Bookman Old Style" w:cstheme="majorBidi"/>
      <w:color w:val="0070C0"/>
      <w:spacing w:val="-10"/>
      <w:kern w:val="28"/>
      <w:sz w:val="28"/>
      <w:szCs w:val="56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77C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77C8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C8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77C8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3B1C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C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CA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CA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CAC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CA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CAC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CA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CAC"/>
    <w:rPr>
      <w:rFonts w:eastAsiaTheme="majorEastAsia" w:cstheme="majorBidi"/>
      <w:color w:val="272727" w:themeColor="text1" w:themeTint="D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3B1CA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B1CAC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3B1CAC"/>
    <w:pPr>
      <w:spacing w:after="160" w:line="259" w:lineRule="auto"/>
      <w:ind w:left="720"/>
      <w:contextualSpacing/>
    </w:pPr>
    <w:rPr>
      <w:kern w:val="2"/>
      <w:sz w:val="22"/>
      <w:szCs w:val="22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B1C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CAC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3B1C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3B1CAC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3B1CAC"/>
    <w:rPr>
      <w:kern w:val="0"/>
      <w:sz w:val="24"/>
      <w:szCs w:val="24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3B1CAC"/>
  </w:style>
  <w:style w:type="paragraph" w:customStyle="1" w:styleId="Compact">
    <w:name w:val="Compact"/>
    <w:basedOn w:val="Textoindependiente"/>
    <w:qFormat/>
    <w:rsid w:val="003B1CAC"/>
    <w:pPr>
      <w:spacing w:before="36" w:after="36"/>
    </w:pPr>
  </w:style>
  <w:style w:type="table" w:styleId="Tabladelista3">
    <w:name w:val="List Table 3"/>
    <w:basedOn w:val="Tablanormal"/>
    <w:uiPriority w:val="48"/>
    <w:rsid w:val="003B1CAC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772</Words>
  <Characters>4373</Characters>
  <Application>Microsoft Office Word</Application>
  <DocSecurity>0</DocSecurity>
  <Lines>109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Ignacio Villena Mejia</dc:creator>
  <cp:keywords/>
  <dc:description/>
  <cp:lastModifiedBy>Moises Ignacio Villena Mejia</cp:lastModifiedBy>
  <cp:revision>4</cp:revision>
  <dcterms:created xsi:type="dcterms:W3CDTF">2026-02-03T07:35:00Z</dcterms:created>
  <dcterms:modified xsi:type="dcterms:W3CDTF">2026-02-05T23:45:00Z</dcterms:modified>
</cp:coreProperties>
</file>