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1CF0" w:rsidRDefault="00E64E7C">
      <w:pPr>
        <w:spacing w:after="200"/>
      </w:pPr>
      <w:r>
        <w:rPr>
          <w:b/>
          <w:color w:val="1F4E79"/>
          <w:sz w:val="32"/>
        </w:rPr>
        <w:t>CACTIxT USER GUIDE</w:t>
      </w:r>
    </w:p>
    <w:p w:rsidR="00B71CF0" w:rsidRDefault="00E64E7C">
      <w:pPr>
        <w:pStyle w:val="GuideHeading1"/>
      </w:pPr>
      <w:r>
        <w:t>1. Package contents</w:t>
      </w:r>
    </w:p>
    <w:p w:rsidR="00B71CF0" w:rsidRDefault="00E64E7C">
      <w:pPr>
        <w:jc w:val="both"/>
      </w:pPr>
      <w:r>
        <w:t xml:space="preserve">The supplied archive contains the directory </w:t>
      </w:r>
      <w:r>
        <w:rPr>
          <w:b/>
        </w:rPr>
        <w:t>CACTIxT_CodeBL</w:t>
      </w:r>
      <w:r>
        <w:t>. In the current package, the CACTIxT C/C++ source files (</w:t>
      </w:r>
      <w:r>
        <w:rPr>
          <w:rFonts w:ascii="Consolas" w:hAnsi="Consolas"/>
          <w:sz w:val="19"/>
        </w:rPr>
        <w:t>.cc</w:t>
      </w:r>
      <w:r>
        <w:t xml:space="preserve"> and </w:t>
      </w:r>
      <w:r>
        <w:rPr>
          <w:rFonts w:ascii="Consolas" w:hAnsi="Consolas"/>
          <w:sz w:val="19"/>
        </w:rPr>
        <w:t>.h</w:t>
      </w:r>
      <w:r>
        <w:t xml:space="preserve">) are stored directly in this directory together with the Code::Blocks project file and </w:t>
      </w:r>
      <w:r>
        <w:t>the configuration resources.</w:t>
      </w:r>
    </w:p>
    <w:p w:rsidR="00B71CF0" w:rsidRDefault="00E64E7C">
      <w:pPr>
        <w:ind w:left="198"/>
        <w:jc w:val="both"/>
      </w:pPr>
      <w:r>
        <w:t xml:space="preserve">- </w:t>
      </w:r>
      <w:r>
        <w:rPr>
          <w:rFonts w:ascii="Consolas" w:hAnsi="Consolas"/>
          <w:sz w:val="19"/>
        </w:rPr>
        <w:t>CACTIxT_CodeBL.cbp</w:t>
      </w:r>
      <w:r>
        <w:t>: Code::Blocks console-application project. The project is configured to use GCC and provides Debug and Release build targets.</w:t>
      </w:r>
    </w:p>
    <w:p w:rsidR="00B71CF0" w:rsidRDefault="00E64E7C">
      <w:pPr>
        <w:ind w:left="198"/>
        <w:jc w:val="both"/>
      </w:pPr>
      <w:r>
        <w:t xml:space="preserve">- </w:t>
      </w:r>
      <w:r>
        <w:rPr>
          <w:b/>
        </w:rPr>
        <w:t>xmls</w:t>
      </w:r>
      <w:r>
        <w:t>: directory containing the XML files used to configure the memory architec</w:t>
      </w:r>
      <w:r>
        <w:t xml:space="preserve">ture and the target technology. In particular, </w:t>
      </w:r>
      <w:r>
        <w:rPr>
          <w:rFonts w:ascii="Consolas" w:hAnsi="Consolas"/>
          <w:sz w:val="19"/>
        </w:rPr>
        <w:t>cache_config_cmos.xml</w:t>
      </w:r>
      <w:r>
        <w:t xml:space="preserve"> configures CMOS-based analyses. The subdirectories </w:t>
      </w:r>
      <w:r>
        <w:rPr>
          <w:rFonts w:ascii="Consolas" w:hAnsi="Consolas"/>
          <w:sz w:val="19"/>
        </w:rPr>
        <w:t>devices</w:t>
      </w:r>
      <w:r>
        <w:t xml:space="preserve">, </w:t>
      </w:r>
      <w:r>
        <w:rPr>
          <w:rFonts w:ascii="Consolas" w:hAnsi="Consolas"/>
          <w:sz w:val="19"/>
        </w:rPr>
        <w:t>sram_cells</w:t>
      </w:r>
      <w:r>
        <w:t xml:space="preserve">, and </w:t>
      </w:r>
      <w:r>
        <w:rPr>
          <w:rFonts w:ascii="Consolas" w:hAnsi="Consolas"/>
          <w:sz w:val="19"/>
        </w:rPr>
        <w:t>dram_cells</w:t>
      </w:r>
      <w:r>
        <w:t xml:space="preserve"> contain technology/device descriptions and memory-cell definitions. The supplied CMOS SRAM-cell file</w:t>
      </w:r>
      <w:r>
        <w:t>s include 6T, 8T, and 10T topologies.</w:t>
      </w:r>
    </w:p>
    <w:p w:rsidR="00B71CF0" w:rsidRDefault="00E64E7C">
      <w:pPr>
        <w:ind w:left="198"/>
        <w:jc w:val="both"/>
      </w:pPr>
      <w:r>
        <w:t xml:space="preserve">- </w:t>
      </w:r>
      <w:r>
        <w:t xml:space="preserve">The source-code entry point is </w:t>
      </w:r>
      <w:r>
        <w:rPr>
          <w:rFonts w:ascii="Consolas" w:hAnsi="Consolas"/>
          <w:sz w:val="19"/>
        </w:rPr>
        <w:t>main.cc</w:t>
      </w:r>
      <w:r>
        <w:t>.</w:t>
      </w:r>
    </w:p>
    <w:p w:rsidR="00B71CF0" w:rsidRDefault="00E64E7C">
      <w:pPr>
        <w:pStyle w:val="GuideHeading1"/>
      </w:pPr>
      <w:r>
        <w:t>2. Running CACTIxT in Code::Blocks</w:t>
      </w:r>
    </w:p>
    <w:p w:rsidR="00B71CF0" w:rsidRDefault="00E64E7C">
      <w:pPr>
        <w:jc w:val="both"/>
      </w:pPr>
      <w:r>
        <w:t xml:space="preserve">Open the project file </w:t>
      </w:r>
      <w:r>
        <w:rPr>
          <w:rFonts w:ascii="Consolas" w:hAnsi="Consolas"/>
          <w:sz w:val="19"/>
        </w:rPr>
        <w:t>CACTIxT_CodeBL.cbp</w:t>
      </w:r>
      <w:r>
        <w:t xml:space="preserve"> in Code::Blo</w:t>
      </w:r>
      <w:r>
        <w:t xml:space="preserve">cks. Before running the program, select the desired build target and verify the program arguments from </w:t>
      </w:r>
      <w:r>
        <w:rPr>
          <w:b/>
        </w:rPr>
        <w:t>Project &gt; Set program's arguments</w:t>
      </w:r>
      <w:r>
        <w:t>. For CMOS simulations, the Program Arguments field must contain:</w:t>
      </w:r>
    </w:p>
    <w:p w:rsidR="00B71CF0" w:rsidRDefault="00E64E7C">
      <w:pPr>
        <w:pStyle w:val="GuideCode"/>
        <w:shd w:val="clear" w:color="auto" w:fill="F2F4F7"/>
      </w:pPr>
      <w:r>
        <w:t>-infile ./xmls/cache_config_cmos.xml</w:t>
      </w:r>
    </w:p>
    <w:p w:rsidR="00B71CF0" w:rsidRDefault="00E64E7C">
      <w:pPr>
        <w:jc w:val="both"/>
      </w:pPr>
      <w:r>
        <w:t>In the supplied p</w:t>
      </w:r>
      <w:r>
        <w:t xml:space="preserve">roject file, this argument is already associated with the </w:t>
      </w:r>
      <w:r>
        <w:rPr>
          <w:b/>
        </w:rPr>
        <w:t>Debug</w:t>
      </w:r>
      <w:r>
        <w:t xml:space="preserve"> target. If the </w:t>
      </w:r>
      <w:r>
        <w:rPr>
          <w:b/>
        </w:rPr>
        <w:t>Release</w:t>
      </w:r>
      <w:r>
        <w:t xml:space="preserve"> target is used, set the same argument for that target before execution. Run CACTIxT from the project directory so that the relative XML paths can be resolved correctly.</w:t>
      </w:r>
    </w:p>
    <w:p w:rsidR="00B71CF0" w:rsidRDefault="00E64E7C">
      <w:pPr>
        <w:spacing w:after="40"/>
        <w:jc w:val="center"/>
      </w:pPr>
      <w:r>
        <w:rPr>
          <w:noProof/>
        </w:rPr>
        <w:drawing>
          <wp:inline distT="0" distB="0" distL="0" distR="0">
            <wp:extent cx="1800000" cy="29046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90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CF0" w:rsidRDefault="00E64E7C">
      <w:pPr>
        <w:spacing w:after="160"/>
        <w:jc w:val="center"/>
      </w:pPr>
      <w:r>
        <w:rPr>
          <w:i/>
          <w:sz w:val="18"/>
        </w:rPr>
        <w:t>Figure 1. Code::Blocks program arguments for the CMOS configuration.</w:t>
      </w:r>
    </w:p>
    <w:p w:rsidR="00B71CF0" w:rsidRDefault="00E64E7C">
      <w:pPr>
        <w:pStyle w:val="GuideHeading1"/>
      </w:pPr>
      <w:r>
        <w:t>3. Configuring the memory structure</w:t>
      </w:r>
    </w:p>
    <w:p w:rsidR="00B71CF0" w:rsidRDefault="00E64E7C">
      <w:pPr>
        <w:jc w:val="both"/>
      </w:pPr>
      <w:r>
        <w:t xml:space="preserve">For CMOS 6T/8T/10T SRAM analyses, edit </w:t>
      </w:r>
      <w:r>
        <w:rPr>
          <w:rFonts w:ascii="Consolas" w:hAnsi="Consolas"/>
          <w:sz w:val="19"/>
        </w:rPr>
        <w:t>./xmls/cache_config_cmos.xml</w:t>
      </w:r>
      <w:r>
        <w:t>. The line numbers below refer to the files in the supplied archive; if the XML fi</w:t>
      </w:r>
      <w:r>
        <w:t>les are subsequently edited, use the indicated XML tags as the authoritative reference.</w:t>
      </w:r>
    </w:p>
    <w:p w:rsidR="00B71CF0" w:rsidRDefault="00E64E7C">
      <w:pPr>
        <w:spacing w:after="100"/>
        <w:ind w:left="369" w:hanging="255"/>
        <w:jc w:val="both"/>
      </w:pPr>
      <w:r>
        <w:rPr>
          <w:b/>
        </w:rPr>
        <w:t xml:space="preserve">1) Select the SRAM-cell topology </w:t>
      </w:r>
      <w:r>
        <w:t xml:space="preserve">at lines 49-51. Exactly one </w:t>
      </w:r>
      <w:r>
        <w:rPr>
          <w:rFonts w:ascii="Consolas" w:hAnsi="Consolas"/>
          <w:sz w:val="19"/>
        </w:rPr>
        <w:t>&lt;sram_cell&gt;</w:t>
      </w:r>
      <w:r>
        <w:t xml:space="preserve"> entry should be active. The supplied file selects </w:t>
      </w:r>
      <w:r>
        <w:rPr>
          <w:rFonts w:ascii="Consolas" w:hAnsi="Consolas"/>
          <w:sz w:val="19"/>
        </w:rPr>
        <w:t>cmos_sram_6T.xml</w:t>
      </w:r>
      <w:r>
        <w:t xml:space="preserve"> by default; uncomment the 8T</w:t>
      </w:r>
      <w:r>
        <w:t xml:space="preserve"> or 10T entry and comment the others when a different topology is required.</w:t>
      </w:r>
    </w:p>
    <w:p w:rsidR="00B71CF0" w:rsidRDefault="00E64E7C">
      <w:pPr>
        <w:pStyle w:val="GuideCode"/>
        <w:shd w:val="clear" w:color="auto" w:fill="F2F4F7"/>
      </w:pPr>
      <w:r>
        <w:lastRenderedPageBreak/>
        <w:t>&lt;sram_cell&gt;xmls/sram_cells/cmos_sram_6T.xml&lt;/sram_cell&gt;</w:t>
      </w:r>
      <w:r>
        <w:br/>
        <w:t>&lt;!-- &lt;sram_cell&gt;xmls/sram_cells/cmos_sram_8T.xml&lt;/sram_cell&gt; --&gt;</w:t>
      </w:r>
      <w:r>
        <w:br/>
        <w:t>&lt;!-- &lt;sram_cell&gt;xmls/sram_cells/cmos_sram_10T.xml&lt;/sram_cel</w:t>
      </w:r>
      <w:r>
        <w:t>l&gt; --&gt;</w:t>
      </w:r>
    </w:p>
    <w:p w:rsidR="00B71CF0" w:rsidRDefault="00E64E7C">
      <w:pPr>
        <w:spacing w:after="100"/>
        <w:ind w:left="369" w:hanging="255"/>
        <w:jc w:val="both"/>
      </w:pPr>
      <w:r>
        <w:rPr>
          <w:b/>
        </w:rPr>
        <w:t xml:space="preserve">2) Select the technology/device XML file </w:t>
      </w:r>
      <w:r>
        <w:t xml:space="preserve">in the </w:t>
      </w:r>
      <w:r>
        <w:rPr>
          <w:rFonts w:ascii="Consolas" w:hAnsi="Consolas"/>
          <w:sz w:val="19"/>
        </w:rPr>
        <w:t>&lt;devices&gt;</w:t>
      </w:r>
      <w:r>
        <w:t xml:space="preserve"> block at lines 37-46. To use another CMOS technology, replace </w:t>
      </w:r>
      <w:r>
        <w:rPr>
          <w:rFonts w:ascii="Consolas" w:hAnsi="Consolas"/>
          <w:sz w:val="19"/>
        </w:rPr>
        <w:t>cmos_14nm_std.xml</w:t>
      </w:r>
      <w:r>
        <w:t xml:space="preserve"> with an XML file that follows the same structure. The selected SRAM-cell XML file also contains </w:t>
      </w:r>
      <w:r>
        <w:rPr>
          <w:rFonts w:ascii="Consolas" w:hAnsi="Consolas"/>
          <w:sz w:val="19"/>
        </w:rPr>
        <w:t>&lt;device_type&gt;</w:t>
      </w:r>
      <w:r>
        <w:t xml:space="preserve"> r</w:t>
      </w:r>
      <w:r>
        <w:t>eferences for its transistors; when introducing a new technology file, update those references consistently.</w:t>
      </w:r>
    </w:p>
    <w:p w:rsidR="00B71CF0" w:rsidRDefault="00E64E7C">
      <w:pPr>
        <w:spacing w:after="100"/>
        <w:ind w:left="369" w:hanging="255"/>
        <w:jc w:val="both"/>
      </w:pPr>
      <w:r>
        <w:rPr>
          <w:b/>
        </w:rPr>
        <w:t xml:space="preserve">3) Set the technology node </w:t>
      </w:r>
      <w:r>
        <w:t xml:space="preserve">at line 15 using </w:t>
      </w:r>
      <w:r>
        <w:rPr>
          <w:rFonts w:ascii="Consolas" w:hAnsi="Consolas"/>
          <w:sz w:val="19"/>
        </w:rPr>
        <w:t>&lt;technology_node&gt;</w:t>
      </w:r>
      <w:r>
        <w:t xml:space="preserve">. The value is expressed in micrometers; for example, </w:t>
      </w:r>
      <w:r>
        <w:rPr>
          <w:rFonts w:ascii="Consolas" w:hAnsi="Consolas"/>
          <w:sz w:val="19"/>
        </w:rPr>
        <w:t>0.014</w:t>
      </w:r>
      <w:r>
        <w:t xml:space="preserve"> corresponds to a 14 nm technology.</w:t>
      </w:r>
    </w:p>
    <w:p w:rsidR="00B71CF0" w:rsidRDefault="00E64E7C">
      <w:pPr>
        <w:spacing w:after="100"/>
        <w:ind w:left="369" w:hanging="255"/>
        <w:jc w:val="both"/>
      </w:pPr>
      <w:r>
        <w:rPr>
          <w:b/>
        </w:rPr>
        <w:t xml:space="preserve">4) Set the operating-voltage regime </w:t>
      </w:r>
      <w:r>
        <w:t xml:space="preserve">at line 18. The configuration parser accepts the exact strings </w:t>
      </w:r>
      <w:r>
        <w:rPr>
          <w:rFonts w:ascii="Consolas" w:hAnsi="Consolas"/>
          <w:sz w:val="19"/>
        </w:rPr>
        <w:t>super-threshold</w:t>
      </w:r>
      <w:r>
        <w:t xml:space="preserve"> and </w:t>
      </w:r>
      <w:r>
        <w:rPr>
          <w:rFonts w:ascii="Consolas" w:hAnsi="Consolas"/>
          <w:sz w:val="19"/>
        </w:rPr>
        <w:t>near-threshold</w:t>
      </w:r>
      <w:r>
        <w:t xml:space="preserve">. The corresponding supply values are read from the technology XML file under </w:t>
      </w:r>
      <w:r>
        <w:rPr>
          <w:rFonts w:ascii="Consolas" w:hAnsi="Consolas"/>
          <w:sz w:val="19"/>
        </w:rPr>
        <w:t>&lt;vdd&gt;&lt;sup</w:t>
      </w:r>
      <w:r>
        <w:rPr>
          <w:rFonts w:ascii="Consolas" w:hAnsi="Consolas"/>
          <w:sz w:val="19"/>
        </w:rPr>
        <w:t>er_threshold&gt;</w:t>
      </w:r>
      <w:r>
        <w:t xml:space="preserve"> and </w:t>
      </w:r>
      <w:r>
        <w:rPr>
          <w:rFonts w:ascii="Consolas" w:hAnsi="Consolas"/>
          <w:sz w:val="19"/>
        </w:rPr>
        <w:t>&lt;vdd&gt;&lt;near_threshold&gt;</w:t>
      </w:r>
      <w:r>
        <w:t xml:space="preserve">, respectively. In the supplied </w:t>
      </w:r>
      <w:r>
        <w:rPr>
          <w:rFonts w:ascii="Consolas" w:hAnsi="Consolas"/>
          <w:sz w:val="19"/>
        </w:rPr>
        <w:t>cmos_14nm_std.xml</w:t>
      </w:r>
      <w:r>
        <w:t>, these values are 0.8 V and 0.6 V.</w:t>
      </w:r>
    </w:p>
    <w:p w:rsidR="00B71CF0" w:rsidRDefault="00E64E7C">
      <w:pPr>
        <w:spacing w:after="100"/>
        <w:ind w:left="369" w:hanging="255"/>
        <w:jc w:val="both"/>
      </w:pPr>
      <w:r>
        <w:rPr>
          <w:b/>
        </w:rPr>
        <w:t xml:space="preserve">5) Set the operating temperature </w:t>
      </w:r>
      <w:r>
        <w:t xml:space="preserve">at line 21 using </w:t>
      </w:r>
      <w:r>
        <w:rPr>
          <w:rFonts w:ascii="Consolas" w:hAnsi="Consolas"/>
          <w:sz w:val="19"/>
        </w:rPr>
        <w:t>&lt;temperature&gt;</w:t>
      </w:r>
      <w:r>
        <w:t>. The current parser accepts values from 300 K to 400 K in 10 K incre</w:t>
      </w:r>
      <w:r>
        <w:t>ments.</w:t>
      </w:r>
    </w:p>
    <w:p w:rsidR="00B71CF0" w:rsidRDefault="00E64E7C">
      <w:pPr>
        <w:spacing w:after="100"/>
        <w:ind w:left="369" w:hanging="255"/>
        <w:jc w:val="both"/>
      </w:pPr>
      <w:r>
        <w:rPr>
          <w:b/>
        </w:rPr>
        <w:t xml:space="preserve">6) Set the memory size </w:t>
      </w:r>
      <w:r>
        <w:t xml:space="preserve">at line 24 using </w:t>
      </w:r>
      <w:r>
        <w:rPr>
          <w:rFonts w:ascii="Consolas" w:hAnsi="Consolas"/>
          <w:sz w:val="19"/>
        </w:rPr>
        <w:t>&lt;cache_size&gt;</w:t>
      </w:r>
      <w:r>
        <w:t>. The value is expressed in bytes; the configuration file specifies a power-of-two integer.</w:t>
      </w:r>
    </w:p>
    <w:p w:rsidR="00B71CF0" w:rsidRDefault="00E64E7C">
      <w:pPr>
        <w:spacing w:after="100"/>
        <w:ind w:left="369" w:hanging="255"/>
        <w:jc w:val="both"/>
      </w:pPr>
      <w:r>
        <w:rPr>
          <w:b/>
        </w:rPr>
        <w:t xml:space="preserve">7) Set the input/output bus width </w:t>
      </w:r>
      <w:r>
        <w:t xml:space="preserve">at line 79 using </w:t>
      </w:r>
      <w:r>
        <w:rPr>
          <w:rFonts w:ascii="Consolas" w:hAnsi="Consolas"/>
          <w:sz w:val="19"/>
        </w:rPr>
        <w:t>&lt;bus_width&gt;</w:t>
      </w:r>
      <w:r>
        <w:t>. The value is expressed in bits. The suppl</w:t>
      </w:r>
      <w:r>
        <w:t>ied CMOS configuration uses 256 bits.</w:t>
      </w:r>
    </w:p>
    <w:p w:rsidR="00B71CF0" w:rsidRDefault="00E64E7C">
      <w:pPr>
        <w:pStyle w:val="GuideHeading1"/>
      </w:pPr>
      <w:r>
        <w:t>4. Technology and variability parameters</w:t>
      </w:r>
    </w:p>
    <w:p w:rsidR="00B71CF0" w:rsidRDefault="00E64E7C">
      <w:pPr>
        <w:jc w:val="both"/>
      </w:pPr>
      <w:r>
        <w:t xml:space="preserve">The device/technology files are stored in </w:t>
      </w:r>
      <w:r>
        <w:rPr>
          <w:rFonts w:ascii="Consolas" w:hAnsi="Consolas"/>
          <w:sz w:val="19"/>
        </w:rPr>
        <w:t>./xmls/devices/</w:t>
      </w:r>
      <w:r>
        <w:t xml:space="preserve">. The supplied </w:t>
      </w:r>
      <w:r>
        <w:rPr>
          <w:rFonts w:ascii="Consolas" w:hAnsi="Consolas"/>
          <w:sz w:val="19"/>
        </w:rPr>
        <w:t>cmos_14nm_std.xml</w:t>
      </w:r>
      <w:r>
        <w:t xml:space="preserve"> provides the reference structure for a planar CMOS technology file.</w:t>
      </w:r>
    </w:p>
    <w:p w:rsidR="00B71CF0" w:rsidRDefault="00E64E7C">
      <w:pPr>
        <w:ind w:left="198"/>
        <w:jc w:val="both"/>
      </w:pPr>
      <w:r>
        <w:t xml:space="preserve">- </w:t>
      </w:r>
      <w:r>
        <w:rPr>
          <w:b/>
        </w:rPr>
        <w:t xml:space="preserve">ON-resistance sensitivity: </w:t>
      </w:r>
      <w:r>
        <w:t xml:space="preserve">lines 174-190 contain the </w:t>
      </w:r>
      <w:r>
        <w:rPr>
          <w:rFonts w:ascii="Consolas" w:hAnsi="Consolas"/>
          <w:sz w:val="19"/>
        </w:rPr>
        <w:t>&lt;ron_sensitivity&gt;</w:t>
      </w:r>
      <w:r>
        <w:t xml:space="preserve"> block. Populate the NMOS </w:t>
      </w:r>
      <w:r>
        <w:rPr>
          <w:rFonts w:ascii="Consolas" w:hAnsi="Consolas"/>
          <w:sz w:val="19"/>
        </w:rPr>
        <w:t>&lt;S_Rn&gt;</w:t>
      </w:r>
      <w:r>
        <w:t xml:space="preserve"> and PMOS </w:t>
      </w:r>
      <w:r>
        <w:rPr>
          <w:rFonts w:ascii="Consolas" w:hAnsi="Consolas"/>
          <w:sz w:val="19"/>
        </w:rPr>
        <w:t>&lt;S_Rp&gt;</w:t>
      </w:r>
      <w:r>
        <w:t xml:space="preserve"> entries with the sensitivity values obtained from device-level electrical simulations for the nominal threshold voltage and 1 um-wide dev</w:t>
      </w:r>
      <w:r>
        <w:t>ices, for each supply-voltage value of interest. At run time, CACTIxT selects the entry corresponding to the active supply voltage.</w:t>
      </w:r>
    </w:p>
    <w:p w:rsidR="00B71CF0" w:rsidRDefault="00E64E7C">
      <w:pPr>
        <w:ind w:left="198"/>
        <w:jc w:val="both"/>
      </w:pPr>
      <w:r>
        <w:t xml:space="preserve">- </w:t>
      </w:r>
      <w:r>
        <w:rPr>
          <w:b/>
        </w:rPr>
        <w:t xml:space="preserve">Threshold-voltage variability: </w:t>
      </w:r>
      <w:r>
        <w:t xml:space="preserve">line 193 contains </w:t>
      </w:r>
      <w:r>
        <w:rPr>
          <w:rFonts w:ascii="Consolas" w:hAnsi="Consolas"/>
          <w:sz w:val="19"/>
        </w:rPr>
        <w:t>&lt;sigma_vth&gt;</w:t>
      </w:r>
      <w:r>
        <w:t>. Set this value to the standard deviation of the threshold vo</w:t>
      </w:r>
      <w:r>
        <w:t>ltage, expressed in volts. The supplied 14 nm file uses 0.020 V.</w:t>
      </w:r>
    </w:p>
    <w:p w:rsidR="00B71CF0" w:rsidRDefault="00E64E7C">
      <w:pPr>
        <w:spacing w:after="160"/>
        <w:jc w:val="both"/>
      </w:pPr>
      <w:r>
        <w:t xml:space="preserve">When creating a new technology XML file for the current CACTIxT source tree, preserve the expected XML structure, including the </w:t>
      </w:r>
      <w:r>
        <w:rPr>
          <w:rFonts w:ascii="Consolas" w:hAnsi="Consolas"/>
          <w:sz w:val="19"/>
        </w:rPr>
        <w:t>&lt;ron_sensitivity&gt;</w:t>
      </w:r>
      <w:r>
        <w:t xml:space="preserve"> and </w:t>
      </w:r>
      <w:r>
        <w:rPr>
          <w:rFonts w:ascii="Consolas" w:hAnsi="Consolas"/>
          <w:sz w:val="19"/>
        </w:rPr>
        <w:t>&lt;variability&gt;</w:t>
      </w:r>
      <w:r>
        <w:t xml:space="preserve"> blocks, because these field</w:t>
      </w:r>
      <w:r>
        <w:t>s are read by the technology parser.</w:t>
      </w:r>
    </w:p>
    <w:p w:rsidR="00B71CF0" w:rsidRDefault="00E64E7C">
      <w:pPr>
        <w:pStyle w:val="GuideHeading1"/>
      </w:pPr>
      <w:r>
        <w:t>5. Program entry point and output files</w:t>
      </w:r>
    </w:p>
    <w:p w:rsidR="00B71CF0" w:rsidRDefault="00E64E7C">
      <w:pPr>
        <w:jc w:val="both"/>
      </w:pPr>
      <w:r>
        <w:t xml:space="preserve">Within the Code::Blocks project, the main source file is </w:t>
      </w:r>
      <w:r>
        <w:rPr>
          <w:rFonts w:ascii="Consolas" w:hAnsi="Consolas"/>
          <w:sz w:val="19"/>
        </w:rPr>
        <w:t>main.cc</w:t>
      </w:r>
      <w:r>
        <w:t xml:space="preserve">. The program accepts the input configuration through the </w:t>
      </w:r>
      <w:r>
        <w:rPr>
          <w:rFonts w:ascii="Consolas" w:hAnsi="Consolas"/>
          <w:sz w:val="19"/>
        </w:rPr>
        <w:t>-infile</w:t>
      </w:r>
      <w:r>
        <w:t xml:space="preserve"> option and passes the selected XML file to the CA</w:t>
      </w:r>
      <w:r>
        <w:t>CTIxT interface.</w:t>
      </w:r>
      <w:bookmarkStart w:id="0" w:name="_GoBack"/>
      <w:bookmarkEnd w:id="0"/>
    </w:p>
    <w:sectPr w:rsidR="00B71CF0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78AC"/>
    <w:rsid w:val="00AA1D8D"/>
    <w:rsid w:val="00B47730"/>
    <w:rsid w:val="00B71CF0"/>
    <w:rsid w:val="00CB0664"/>
    <w:rsid w:val="00E64E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DFCC3"/>
  <w14:defaultImageDpi w14:val="300"/>
  <w15:docId w15:val="{7ED153C0-1282-4B25-A040-97E7194D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Heading1">
    <w:name w:val="Guide Heading 1"/>
    <w:pPr>
      <w:keepNext/>
      <w:spacing w:before="240" w:after="100"/>
    </w:pPr>
    <w:rPr>
      <w:rFonts w:ascii="Arial" w:hAnsi="Arial"/>
      <w:b/>
      <w:color w:val="1F4E79"/>
      <w:sz w:val="25"/>
    </w:rPr>
  </w:style>
  <w:style w:type="paragraph" w:customStyle="1" w:styleId="GuideHeading2">
    <w:name w:val="Guide Heading 2"/>
    <w:pPr>
      <w:keepNext/>
      <w:spacing w:before="160" w:after="60"/>
    </w:pPr>
    <w:rPr>
      <w:rFonts w:ascii="Arial" w:hAnsi="Arial"/>
      <w:b/>
      <w:color w:val="1F4E79"/>
    </w:rPr>
  </w:style>
  <w:style w:type="paragraph" w:customStyle="1" w:styleId="GuideCode">
    <w:name w:val="Guide Code"/>
    <w:pPr>
      <w:spacing w:before="60" w:after="100"/>
      <w:ind w:left="340" w:right="17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1A587B-4432-441C-80B8-9545E8BE3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CACTIxT User Guide</dc:title>
  <dc:subject>Configuration and execution guide for CACTIxT</dc:subject>
  <dc:creator>CACTIxT Authors</dc:creator>
  <cp:keywords/>
  <dc:description>generated by python-docx</dc:description>
  <cp:lastModifiedBy>stefania perri</cp:lastModifiedBy>
  <cp:revision>3</cp:revision>
  <dcterms:created xsi:type="dcterms:W3CDTF">2013-12-23T23:15:00Z</dcterms:created>
  <dcterms:modified xsi:type="dcterms:W3CDTF">2026-09-02T14:30:00Z</dcterms:modified>
  <cp:category/>
</cp:coreProperties>
</file>