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0"/>
          <w:bCs w:val="0"/>
          <w:rtl w:val="0"/>
        </w:rPr>
        <w:t xml:space="preserve">Verifier + AuthResolverImpl Spec Brief</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The published spec (canonical)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hyperlink r:id="rId6">
        <w:r w:rsidDel="00000000" w:rsidR="00000000" w:rsidRPr="00000000">
          <w:rPr>
            <w:rFonts w:ascii="IBM Plex Sans Arabic" w:cs="IBM Plex Sans Arabic" w:eastAsia="IBM Plex Sans Arabic" w:hAnsi="IBM Plex Sans Arabic"/>
            <w:color w:val="0000ee"/>
            <w:u w:val="single"/>
            <w:rtl w:val="0"/>
          </w:rPr>
          <w:t xml:space="preserve">Prototype Spec: Verifier + AuthResolverImpl — v1.0-draft.02</w:t>
        </w:r>
      </w:hyperlink>
      <w:r w:rsidDel="00000000" w:rsidR="00000000" w:rsidRPr="00000000">
        <w:rPr>
          <w:rFonts w:ascii="IBM Plex Sans Arabic" w:cs="IBM Plex Sans Arabic" w:eastAsia="IBM Plex Sans Arabic" w:hAnsi="IBM Plex Sans Arabic"/>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This is the </w:t>
      </w:r>
      <w:r w:rsidDel="00000000" w:rsidR="00000000" w:rsidRPr="00000000">
        <w:rPr>
          <w:rFonts w:ascii="IBM Plex Sans Arabic" w:cs="IBM Plex Sans Arabic" w:eastAsia="IBM Plex Sans Arabic" w:hAnsi="IBM Plex Sans Arabic"/>
          <w:rtl w:val="0"/>
        </w:rPr>
        <w:t xml:space="preserve">frozen, externally-shareable</w:t>
      </w:r>
      <w:r w:rsidDel="00000000" w:rsidR="00000000" w:rsidRPr="00000000">
        <w:rPr>
          <w:rFonts w:ascii="IBM Plex Sans Arabic" w:cs="IBM Plex Sans Arabic" w:eastAsia="IBM Plex Sans Arabic" w:hAnsi="IBM Plex Sans Arabic"/>
          <w:rtl w:val="0"/>
        </w:rPr>
        <w:t xml:space="preserve"> version of the spec — what you cite in committee material, what counterparties read. </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TL;DR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spec defines two contracts — a </w:t>
      </w:r>
      <w:r w:rsidDel="00000000" w:rsidR="00000000" w:rsidRPr="00000000">
        <w:rPr>
          <w:rFonts w:ascii="IBM Plex Sans Arabic" w:cs="IBM Plex Sans Arabic" w:eastAsia="IBM Plex Sans Arabic" w:hAnsi="IBM Plex Sans Arabic"/>
          <w:rtl w:val="0"/>
        </w:rPr>
        <w:t xml:space="preserve">Verifier</w:t>
      </w:r>
      <w:r w:rsidDel="00000000" w:rsidR="00000000" w:rsidRPr="00000000">
        <w:rPr>
          <w:rFonts w:ascii="IBM Plex Sans Arabic" w:cs="IBM Plex Sans Arabic" w:eastAsia="IBM Plex Sans Arabic" w:hAnsi="IBM Plex Sans Arabic"/>
          <w:rtl w:val="0"/>
        </w:rPr>
        <w:t xml:space="preserve"> (signature-verification dispatch) and an </w:t>
      </w:r>
      <w:r w:rsidDel="00000000" w:rsidR="00000000" w:rsidRPr="00000000">
        <w:rPr>
          <w:rFonts w:ascii="IBM Plex Sans Arabic" w:cs="IBM Plex Sans Arabic" w:eastAsia="IBM Plex Sans Arabic" w:hAnsi="IBM Plex Sans Arabic"/>
          <w:rtl w:val="0"/>
        </w:rPr>
        <w:t xml:space="preserve">AuthResolverImpl</w:t>
      </w:r>
      <w:r w:rsidDel="00000000" w:rsidR="00000000" w:rsidRPr="00000000">
        <w:rPr>
          <w:rFonts w:ascii="IBM Plex Sans Arabic" w:cs="IBM Plex Sans Arabic" w:eastAsia="IBM Plex Sans Arabic" w:hAnsi="IBM Plex Sans Arabic"/>
          <w:rtl w:val="0"/>
        </w:rPr>
        <w:t xml:space="preserve"> (per-name UUPS proxy on top of ENSv2's PermissionedResolver) — that together let any ENS name serve as an authentication anchor for an AI agent. Counterparties can verify an agent's signed actions against the name's published credentials in one call (verifyAction).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This is the </w:t>
      </w:r>
      <w:r w:rsidDel="00000000" w:rsidR="00000000" w:rsidRPr="00000000">
        <w:rPr>
          <w:rFonts w:ascii="IBM Plex Sans Arabic" w:cs="IBM Plex Sans Arabic" w:eastAsia="IBM Plex Sans Arabic" w:hAnsi="IBM Plex Sans Arabic"/>
          <w:rtl w:val="0"/>
        </w:rPr>
        <w:t xml:space="preserve">Authority tier</w:t>
      </w:r>
      <w:r w:rsidDel="00000000" w:rsidR="00000000" w:rsidRPr="00000000">
        <w:rPr>
          <w:rFonts w:ascii="IBM Plex Sans Arabic" w:cs="IBM Plex Sans Arabic" w:eastAsia="IBM Plex Sans Arabic" w:hAnsi="IBM Plex Sans Arabic"/>
          <w:rtl w:val="0"/>
        </w:rPr>
        <w:t xml:space="preserve"> of the broader MAIP architecture; the spec implements one of three tiers in the SPP3 application's scope.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C">
      <w:pPr>
        <w:pStyle w:val="Heading2"/>
        <w:rPr>
          <w:rFonts w:ascii="IBM Plex Sans Arabic" w:cs="IBM Plex Sans Arabic" w:eastAsia="IBM Plex Sans Arabic" w:hAnsi="IBM Plex Sans Arabic"/>
          <w:b w:val="0"/>
          <w:bCs w:val="0"/>
        </w:rPr>
      </w:pPr>
      <w:bookmarkStart w:colFirst="0" w:colLast="0" w:name="_dbu2db5pra9z" w:id="0"/>
      <w:bookmarkEnd w:id="0"/>
      <w:r w:rsidDel="00000000" w:rsidR="00000000" w:rsidRPr="00000000">
        <w:rPr>
          <w:rFonts w:ascii="IBM Plex Sans Arabic" w:cs="IBM Plex Sans Arabic" w:eastAsia="IBM Plex Sans Arabic" w:hAnsi="IBM Plex Sans Arabic"/>
          <w:b w:val="0"/>
          <w:bCs w:val="0"/>
          <w:rtl w:val="0"/>
        </w:rPr>
        <w:t xml:space="preserve">How the published spec is organized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Ten top-level sections in the published Google Doc. Read in order if you're new; skip to the sections you care about if you're returning.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Scope &amp; terminology</w:t>
      </w:r>
      <w:r w:rsidDel="00000000" w:rsidR="00000000" w:rsidRPr="00000000">
        <w:rPr>
          <w:rFonts w:ascii="IBM Plex Sans Arabic" w:cs="IBM Plex Sans Arabic" w:eastAsia="IBM Plex Sans Arabic" w:hAnsi="IBM Plex Sans Arabic"/>
          <w:rtl w:val="0"/>
        </w:rPr>
        <w:t xml:space="preserve"> (§1.1–§1.4) — what's in scope (§1.1), RFC 2119 conventions (§1.2), </w:t>
      </w:r>
      <w:r w:rsidDel="00000000" w:rsidR="00000000" w:rsidRPr="00000000">
        <w:rPr>
          <w:rFonts w:ascii="IBM Plex Sans Arabic" w:cs="IBM Plex Sans Arabic" w:eastAsia="IBM Plex Sans Arabic" w:hAnsi="IBM Plex Sans Arabic"/>
          <w:rtl w:val="0"/>
        </w:rPr>
        <w:t xml:space="preserve">§1.3 Terminology</w:t>
      </w:r>
      <w:r w:rsidDel="00000000" w:rsidR="00000000" w:rsidRPr="00000000">
        <w:rPr>
          <w:rFonts w:ascii="IBM Plex Sans Arabic" w:cs="IBM Plex Sans Arabic" w:eastAsia="IBM Plex Sans Arabic" w:hAnsi="IBM Plex Sans Arabic"/>
          <w:rtl w:val="0"/>
        </w:rPr>
        <w:t xml:space="preserve"> (read this first; defines MARP, AuthResolver, controlling EOA, etc.), </w:t>
      </w:r>
      <w:r w:rsidDel="00000000" w:rsidR="00000000" w:rsidRPr="00000000">
        <w:rPr>
          <w:rFonts w:ascii="IBM Plex Sans Arabic" w:cs="IBM Plex Sans Arabic" w:eastAsia="IBM Plex Sans Arabic" w:hAnsi="IBM Plex Sans Arabic"/>
          <w:rtl w:val="0"/>
        </w:rPr>
        <w:t xml:space="preserve">§1.4 Parties</w:t>
      </w:r>
      <w:r w:rsidDel="00000000" w:rsidR="00000000" w:rsidRPr="00000000">
        <w:rPr>
          <w:rFonts w:ascii="IBM Plex Sans Arabic" w:cs="IBM Plex Sans Arabic" w:eastAsia="IBM Plex Sans Arabic" w:hAnsi="IBM Plex Sans Arabic"/>
          <w:rtl w:val="0"/>
        </w:rPr>
        <w:t xml:space="preserve"> (actor roles).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Composite of standards</w:t>
      </w:r>
      <w:r w:rsidDel="00000000" w:rsidR="00000000" w:rsidRPr="00000000">
        <w:rPr>
          <w:rFonts w:ascii="IBM Plex Sans Arabic" w:cs="IBM Plex Sans Arabic" w:eastAsia="IBM Plex Sans Arabic" w:hAnsi="IBM Plex Sans Arabic"/>
          <w:rtl w:val="0"/>
        </w:rPr>
        <w:t xml:space="preserve"> (§2) — the 12 existing standards we compose, not reinvent. Includes the three-layer framing (ENSIP-25 identity / ENSIP-26 attribution / AuthResolver authentication).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Verifier</w:t>
      </w:r>
      <w:r w:rsidDel="00000000" w:rsidR="00000000" w:rsidRPr="00000000">
        <w:rPr>
          <w:rFonts w:ascii="IBM Plex Sans Arabic" w:cs="IBM Plex Sans Arabic" w:eastAsia="IBM Plex Sans Arabic" w:hAnsi="IBM Plex Sans Arabic"/>
          <w:rtl w:val="0"/>
        </w:rPr>
        <w:t xml:space="preserve"> (§3) — three signature schemes (WebAuthn-ES256, secp256k1, EIP-1271), stateless dispatch, </w:t>
      </w:r>
      <w:r w:rsidDel="00000000" w:rsidR="00000000" w:rsidRPr="00000000">
        <w:rPr>
          <w:rFonts w:ascii="IBM Plex Sans Arabic" w:cs="IBM Plex Sans Arabic" w:eastAsia="IBM Plex Sans Arabic" w:hAnsi="IBM Plex Sans Arabic"/>
          <w:rtl w:val="0"/>
        </w:rPr>
        <w:t xml:space="preserve">§3.6 conformance table</w:t>
      </w:r>
      <w:r w:rsidDel="00000000" w:rsidR="00000000" w:rsidRPr="00000000">
        <w:rPr>
          <w:rFonts w:ascii="IBM Plex Sans Arabic" w:cs="IBM Plex Sans Arabic" w:eastAsia="IBM Plex Sans Arabic" w:hAnsi="IBM Plex Sans Arabic"/>
          <w:rtl w:val="0"/>
        </w:rPr>
        <w:t xml:space="preserve"> (16 requirements).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AuthResolverImpl</w:t>
      </w:r>
      <w:r w:rsidDel="00000000" w:rsidR="00000000" w:rsidRPr="00000000">
        <w:rPr>
          <w:rFonts w:ascii="IBM Plex Sans Arabic" w:cs="IBM Plex Sans Arabic" w:eastAsia="IBM Plex Sans Arabic" w:hAnsi="IBM Plex Sans Arabic"/>
          <w:rtl w:val="0"/>
        </w:rPr>
        <w:t xml:space="preserve"> (§4) — per-name UUPS proxy, EAC role grants + </w:t>
      </w:r>
      <w:r w:rsidDel="00000000" w:rsidR="00000000" w:rsidRPr="00000000">
        <w:rPr>
          <w:rFonts w:ascii="IBM Plex Sans Arabic" w:cs="IBM Plex Sans Arabic" w:eastAsia="IBM Plex Sans Arabic" w:hAnsi="IBM Plex Sans Arabic"/>
          <w:rtl w:val="0"/>
        </w:rPr>
        <w:t xml:space="preserve">§4.5.2 admin layer</w:t>
      </w:r>
      <w:r w:rsidDel="00000000" w:rsidR="00000000" w:rsidRPr="00000000">
        <w:rPr>
          <w:rFonts w:ascii="IBM Plex Sans Arabic" w:cs="IBM Plex Sans Arabic" w:eastAsia="IBM Plex Sans Arabic" w:hAnsi="IBM Plex Sans Arabic"/>
          <w:rtl w:val="0"/>
        </w:rPr>
        <w:t xml:space="preserve"> (the load-bearing finding from the source-truth hardening pass), HCA attribution, upgrade authority, </w:t>
      </w:r>
      <w:r w:rsidDel="00000000" w:rsidR="00000000" w:rsidRPr="00000000">
        <w:rPr>
          <w:rFonts w:ascii="IBM Plex Sans Arabic" w:cs="IBM Plex Sans Arabic" w:eastAsia="IBM Plex Sans Arabic" w:hAnsi="IBM Plex Sans Arabic"/>
          <w:rtl w:val="0"/>
        </w:rPr>
        <w:t xml:space="preserve">§4.8 conformance table</w:t>
      </w:r>
      <w:r w:rsidDel="00000000" w:rsidR="00000000" w:rsidRPr="00000000">
        <w:rPr>
          <w:rFonts w:ascii="IBM Plex Sans Arabic" w:cs="IBM Plex Sans Arabic" w:eastAsia="IBM Plex Sans Arabic" w:hAnsi="IBM Plex Sans Arabic"/>
          <w:rtl w:val="0"/>
        </w:rPr>
        <w:t xml:space="preserve"> (26 requirements).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verifyAction orchestration</w:t>
      </w:r>
      <w:r w:rsidDel="00000000" w:rsidR="00000000" w:rsidRPr="00000000">
        <w:rPr>
          <w:rFonts w:ascii="IBM Plex Sans Arabic" w:cs="IBM Plex Sans Arabic" w:eastAsia="IBM Plex Sans Arabic" w:hAnsi="IBM Plex Sans Arabic"/>
          <w:rtl w:val="0"/>
        </w:rPr>
        <w:t xml:space="preserve"> (§5) — the one call counterparties make. 7-step ordering at §5.2, lifecycle caveats at §5.3, </w:t>
      </w:r>
      <w:r w:rsidDel="00000000" w:rsidR="00000000" w:rsidRPr="00000000">
        <w:rPr>
          <w:rFonts w:ascii="IBM Plex Sans Arabic" w:cs="IBM Plex Sans Arabic" w:eastAsia="IBM Plex Sans Arabic" w:hAnsi="IBM Plex Sans Arabic"/>
          <w:rtl w:val="0"/>
        </w:rPr>
        <w:t xml:space="preserve">§5.4 conformance table</w:t>
      </w:r>
      <w:r w:rsidDel="00000000" w:rsidR="00000000" w:rsidRPr="00000000">
        <w:rPr>
          <w:rFonts w:ascii="IBM Plex Sans Arabic" w:cs="IBM Plex Sans Arabic" w:eastAsia="IBM Plex Sans Arabic" w:hAnsi="IBM Plex Sans Arabic"/>
          <w:rtl w:val="0"/>
        </w:rPr>
        <w:t xml:space="preserve"> (13 requirements).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Record schemas + ref impl</w:t>
      </w:r>
      <w:r w:rsidDel="00000000" w:rsidR="00000000" w:rsidRPr="00000000">
        <w:rPr>
          <w:rFonts w:ascii="IBM Plex Sans Arabic" w:cs="IBM Plex Sans Arabic" w:eastAsia="IBM Plex Sans Arabic" w:hAnsi="IBM Plex Sans Arabic"/>
          <w:rtl w:val="0"/>
        </w:rPr>
        <w:t xml:space="preserve"> (§6) — abstract record shapes (§6.1–§6.3); §6.4 deferred getFreshSignedState; §6.5 reference implementation pointer (TBD; org confirmed as </w:t>
      </w:r>
      <w:hyperlink r:id="rId7">
        <w:r w:rsidDel="00000000" w:rsidR="00000000" w:rsidRPr="00000000">
          <w:rPr>
            <w:rFonts w:ascii="IBM Plex Sans Arabic" w:cs="IBM Plex Sans Arabic" w:eastAsia="IBM Plex Sans Arabic" w:hAnsi="IBM Plex Sans Arabic"/>
            <w:color w:val="1155cc"/>
            <w:u w:val="single"/>
            <w:rtl w:val="0"/>
          </w:rPr>
          <w:t xml:space="preserve">github.com/steg-eth/</w:t>
        </w:r>
      </w:hyperlink>
      <w:r w:rsidDel="00000000" w:rsidR="00000000" w:rsidRPr="00000000">
        <w:rPr>
          <w:rFonts w:ascii="IBM Plex Sans Arabic" w:cs="IBM Plex Sans Arabic" w:eastAsia="IBM Plex Sans Arabic" w:hAnsi="IBM Plex Sans Arabic"/>
          <w:rtl w:val="0"/>
        </w:rPr>
        <w:t xml:space="preserve">&lt;repo-name&gt;).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End-to-end flow</w:t>
      </w:r>
      <w:r w:rsidDel="00000000" w:rsidR="00000000" w:rsidRPr="00000000">
        <w:rPr>
          <w:rFonts w:ascii="IBM Plex Sans Arabic" w:cs="IBM Plex Sans Arabic" w:eastAsia="IBM Plex Sans Arabic" w:hAnsi="IBM Plex Sans Arabic"/>
          <w:rtl w:val="0"/>
        </w:rPr>
        <w:t xml:space="preserve"> (§7) — sequence diagram of the canonical verify path (embedded PNG in the Doc; mermaid source in the local markdown).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Security considerations</w:t>
      </w:r>
      <w:r w:rsidDel="00000000" w:rsidR="00000000" w:rsidRPr="00000000">
        <w:rPr>
          <w:rFonts w:ascii="IBM Plex Sans Arabic" w:cs="IBM Plex Sans Arabic" w:eastAsia="IBM Plex Sans Arabic" w:hAnsi="IBM Plex Sans Arabic"/>
          <w:rtl w:val="0"/>
        </w:rPr>
        <w:t xml:space="preserve"> (§8) — narrow in this revision; expanded threat model deferred.</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Deferred items</w:t>
      </w:r>
      <w:r w:rsidDel="00000000" w:rsidR="00000000" w:rsidRPr="00000000">
        <w:rPr>
          <w:rFonts w:ascii="IBM Plex Sans Arabic" w:cs="IBM Plex Sans Arabic" w:eastAsia="IBM Plex Sans Arabic" w:hAnsi="IBM Plex Sans Arabic"/>
          <w:rtl w:val="0"/>
        </w:rPr>
        <w:t xml:space="preserve"> (§9) — what's not in this revision and where it'll land.</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References</w:t>
      </w:r>
      <w:r w:rsidDel="00000000" w:rsidR="00000000" w:rsidRPr="00000000">
        <w:rPr>
          <w:rFonts w:ascii="IBM Plex Sans Arabic" w:cs="IBM Plex Sans Arabic" w:eastAsia="IBM Plex Sans Arabic" w:hAnsi="IBM Plex Sans Arabic"/>
          <w:rtl w:val="0"/>
        </w:rPr>
        <w:t xml:space="preserve"> (§10) — split into Normative (§10.1; 14 documents conformance depends on) and Informative (§10.2; ENS contracts source pointers).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w:t>
      </w:r>
      <w:r w:rsidDel="00000000" w:rsidR="00000000" w:rsidRPr="00000000">
        <w:rPr>
          <w:rFonts w:ascii="IBM Plex Sans Arabic" w:cs="IBM Plex Sans Arabic" w:eastAsia="IBM Plex Sans Arabic" w:hAnsi="IBM Plex Sans Arabic"/>
          <w:rtl w:val="0"/>
        </w:rPr>
        <w:t xml:space="preserve">normative body</w:t>
      </w:r>
      <w:r w:rsidDel="00000000" w:rsidR="00000000" w:rsidRPr="00000000">
        <w:rPr>
          <w:rFonts w:ascii="IBM Plex Sans Arabic" w:cs="IBM Plex Sans Arabic" w:eastAsia="IBM Plex Sans Arabic" w:hAnsi="IBM Plex Sans Arabic"/>
          <w:rtl w:val="0"/>
        </w:rPr>
        <w:t xml:space="preserve"> is §3, §4, §5. The </w:t>
      </w:r>
      <w:r w:rsidDel="00000000" w:rsidR="00000000" w:rsidRPr="00000000">
        <w:rPr>
          <w:rFonts w:ascii="IBM Plex Sans Arabic" w:cs="IBM Plex Sans Arabic" w:eastAsia="IBM Plex Sans Arabic" w:hAnsi="IBM Plex Sans Arabic"/>
          <w:rtl w:val="0"/>
        </w:rPr>
        <w:t xml:space="preserve">conformance tables</w:t>
      </w:r>
      <w:r w:rsidDel="00000000" w:rsidR="00000000" w:rsidRPr="00000000">
        <w:rPr>
          <w:rFonts w:ascii="IBM Plex Sans Arabic" w:cs="IBM Plex Sans Arabic" w:eastAsia="IBM Plex Sans Arabic" w:hAnsi="IBM Plex Sans Arabic"/>
          <w:rtl w:val="0"/>
        </w:rPr>
        <w:t xml:space="preserve"> are §3.6, §4.8, §5.4. Everything else is context, deferred surface, or references.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What's frozen vs. what's open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Frozen (in v1.0-draft.02):</w:t>
      </w:r>
      <w:r w:rsidDel="00000000" w:rsidR="00000000" w:rsidRPr="00000000">
        <w:rPr>
          <w:rFonts w:ascii="IBM Plex Sans Arabic" w:cs="IBM Plex Sans Arabic" w:eastAsia="IBM Plex Sans Arabic" w:hAnsi="IBM Plex Sans Arabic"/>
          <w:rtl w:val="0"/>
        </w:rPr>
        <w:t xml:space="preserve"> all of §3, §4, §5, §6.1–§6.4, §7, §8; the conformance tables at §3.6, §4.8, §5.4; the §10 references split. Don't edit the published Doc or the local markdown in place — corrections ship as v1.0-draft.03.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Open (tracked in §9 as deferred):</w:t>
      </w:r>
      <w:r w:rsidDel="00000000" w:rsidR="00000000" w:rsidRPr="00000000">
        <w:rPr>
          <w:rFonts w:ascii="IBM Plex Sans Arabic" w:cs="IBM Plex Sans Arabic" w:eastAsia="IBM Plex Sans Arabic" w:hAnsi="IBM Plex Sans Arabic"/>
          <w:rtl w:val="0"/>
        </w:rPr>
        <w:t xml:space="preserve"> the getFreshSignedState method body; CBOR field-level layouts for the three record types; expanded threat model; concrete reference-impl pointer (org committed to github.com/steg-eth/&lt;repo-name&gt;, repo name + impl pending SPP funding); initial test vectors (land at M1 with the impl).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Out of scope entirely until v1.1+:</w:t>
      </w:r>
      <w:r w:rsidDel="00000000" w:rsidR="00000000" w:rsidRPr="00000000">
        <w:rPr>
          <w:rFonts w:ascii="IBM Plex Sans Arabic" w:cs="IBM Plex Sans Arabic" w:eastAsia="IBM Plex Sans Arabic" w:hAnsi="IBM Plex Sans Arabic"/>
          <w:rtl w:val="0"/>
        </w:rPr>
        <w:t xml:space="preserve"> ENSIP-10 wildcard resolution; full resolver-level aliasing semantics; capability scope structured-enumeration; ENSIP-25 binding enforcement inside verifyAction; cross-chain credential discovery via EIP-8121.</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Where your judgment would actually help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In rough order of leverage: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Pressure-test §4.5.2 (admin role layer).</w:t>
      </w:r>
      <w:r w:rsidDel="00000000" w:rsidR="00000000" w:rsidRPr="00000000">
        <w:rPr>
          <w:rFonts w:ascii="IBM Plex Sans Arabic" w:cs="IBM Plex Sans Arabic" w:eastAsia="IBM Plex Sans Arabic" w:hAnsi="IBM Plex Sans Arabic"/>
          <w:rtl w:val="0"/>
        </w:rPr>
        <w:t xml:space="preserve"> This was the biggest finding in the source-truth pass — the ROLE_X_ADMIN = ROLE_X &lt;&lt; 128 mechanic. If you can find a deployment scenario where the current initialize(admin, roleBitmap) recommendation under-grants or over-grants, that's a v1.0-draft.03 item.</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Help scaffold the github.com/steg-eth/&lt;repo-name&gt; impl repo once SPP funds.</w:t>
      </w:r>
      <w:r w:rsidDel="00000000" w:rsidR="00000000" w:rsidRPr="00000000">
        <w:rPr>
          <w:rFonts w:ascii="IBM Plex Sans Arabic" w:cs="IBM Plex Sans Arabic" w:eastAsia="IBM Plex Sans Arabic" w:hAnsi="IBM Plex Sans Arabic"/>
          <w:rtl w:val="0"/>
        </w:rPr>
        <w:t xml:space="preserve"> Decide the repo name; scaffold the Solidity (AuthResolverImpl extending PermissionedResolver, Verifier with three handlers); set up Foundry test fixtures; write the test vectors deferred by §9.</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Draft the v1.0-draft.03 deltas-style document</w:t>
      </w:r>
      <w:r w:rsidDel="00000000" w:rsidR="00000000" w:rsidRPr="00000000">
        <w:rPr>
          <w:rFonts w:ascii="IBM Plex Sans Arabic" w:cs="IBM Plex Sans Arabic" w:eastAsia="IBM Plex Sans Arabic" w:hAnsi="IBM Plex Sans Arabic"/>
          <w:rtl w:val="0"/>
        </w:rPr>
        <w:t xml:space="preserve"> for the deferred items (signed-freshness body, CBOR field layouts, threat model). Use prototype_spec.v0.2-deltas.md as the template.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Review the spec against Wave-1 MARP integration scenarios</w:t>
      </w:r>
      <w:r w:rsidDel="00000000" w:rsidR="00000000" w:rsidRPr="00000000">
        <w:rPr>
          <w:rFonts w:ascii="IBM Plex Sans Arabic" w:cs="IBM Plex Sans Arabic" w:eastAsia="IBM Plex Sans Arabic" w:hAnsi="IBM Plex Sans Arabic"/>
          <w:rtl w:val="0"/>
        </w:rPr>
        <w:t xml:space="preserve"> (Bankr Agents, Pinata, ZeroDev/Kernel). If a real integration would hit a question the spec doesn't answer, flag it inline in the Google Doc as a comment.</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How NOT to update the spec</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spec follows a strict revision discipline: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Frozen snapshots are frozen.</w:t>
      </w:r>
      <w:r w:rsidDel="00000000" w:rsidR="00000000" w:rsidRPr="00000000">
        <w:rPr>
          <w:rFonts w:ascii="IBM Plex Sans Arabic" w:cs="IBM Plex Sans Arabic" w:eastAsia="IBM Plex Sans Arabic" w:hAnsi="IBM Plex Sans Arabic"/>
          <w:rtl w:val="0"/>
        </w:rPr>
        <w:t xml:space="preserve"> v1.0-draft.01 and v1.0-draft.02 are both frozen artifacts (markdown files + the Google Doc). Don't edit them in place.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Substantive changes ship as v1.0-draft.0N.</w:t>
      </w:r>
      <w:r w:rsidDel="00000000" w:rsidR="00000000" w:rsidRPr="00000000">
        <w:rPr>
          <w:rFonts w:ascii="IBM Plex Sans Arabic" w:cs="IBM Plex Sans Arabic" w:eastAsia="IBM Plex Sans Arabic" w:hAnsi="IBM Plex Sans Arabic"/>
          <w:rtl w:val="0"/>
        </w:rPr>
        <w:t xml:space="preserve"> New markdown file (e.g., prototype_spec.v1.0-draft.03.md), copy from latest frozen, add changes, update §12 changelog row, update dissemination-plan.md promotion-path table. Then republish to a new Google Doc.</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Errata (typos, broken links, wrong line numbers) MAY be patched in place</w:t>
      </w:r>
      <w:r w:rsidDel="00000000" w:rsidR="00000000" w:rsidRPr="00000000">
        <w:rPr>
          <w:rFonts w:ascii="IBM Plex Sans Arabic" w:cs="IBM Plex Sans Arabic" w:eastAsia="IBM Plex Sans Arabic" w:hAnsi="IBM Plex Sans Arabic"/>
          <w:rtl w:val="0"/>
        </w:rPr>
        <w:t xml:space="preserve"> if the snapshot hasn't been externally socialized yet, with a clear "Errata YYYY-MM-DD" note in the §12 changelog row.</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Comments are fine</w:t>
      </w:r>
      <w:r w:rsidDel="00000000" w:rsidR="00000000" w:rsidRPr="00000000">
        <w:rPr>
          <w:rFonts w:ascii="IBM Plex Sans Arabic" w:cs="IBM Plex Sans Arabic" w:eastAsia="IBM Plex Sans Arabic" w:hAnsi="IBM Plex Sans Arabic"/>
          <w:rtl w:val="0"/>
        </w:rPr>
        <w:t xml:space="preserve"> on the Google Doc — that's the discussion surface. Comments don't violate the freeze; only document-body edits do.</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Reference implementation work is separate.</w:t>
      </w:r>
      <w:r w:rsidDel="00000000" w:rsidR="00000000" w:rsidRPr="00000000">
        <w:rPr>
          <w:rFonts w:ascii="IBM Plex Sans Arabic" w:cs="IBM Plex Sans Arabic" w:eastAsia="IBM Plex Sans Arabic" w:hAnsi="IBM Plex Sans Arabic"/>
          <w:rtl w:val="0"/>
        </w:rPr>
        <w:t xml:space="preserve"> It lives in github.com/steg-eth/&lt;repo-name&gt; (once scaffolded), not in the spec directory.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When in doubt about whether a change is "substantive addition" or "errata": ask first.</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Arabi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L5Kj7oxT4dzlkYdYh0Sne2jx76XomT7K04P7Bu9zR-w/edit" TargetMode="External"/><Relationship Id="rId7" Type="http://schemas.openxmlformats.org/officeDocument/2006/relationships/hyperlink" Target="http://github.com/steg-e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Arabic-regular.ttf"/><Relationship Id="rId2" Type="http://schemas.openxmlformats.org/officeDocument/2006/relationships/font" Target="fonts/IBMPlexSansArab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