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511" w:rsidRDefault="00042511" w:rsidP="00042511">
      <w:pPr>
        <w:rPr>
          <w:rFonts w:ascii="Arial" w:hAnsi="Arial" w:cs="Arial"/>
          <w:b/>
          <w:sz w:val="24"/>
          <w:szCs w:val="24"/>
          <w:lang w:val="en-US"/>
        </w:rPr>
      </w:pPr>
      <w:r w:rsidRPr="009F66C8">
        <w:rPr>
          <w:rFonts w:ascii="Arial" w:hAnsi="Arial" w:cs="Arial"/>
          <w:b/>
          <w:sz w:val="24"/>
          <w:szCs w:val="24"/>
          <w:lang w:val="en-US"/>
        </w:rPr>
        <w:t>Droplet Analysis Project</w:t>
      </w:r>
    </w:p>
    <w:p w:rsidR="00042511" w:rsidRDefault="00042511" w:rsidP="000425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Type: 2D Brightfield and Fluorescence images of droplets.</w:t>
      </w:r>
    </w:p>
    <w:p w:rsidR="00042511" w:rsidRDefault="00042511" w:rsidP="00042511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5ECE4E" wp14:editId="281D4AD2">
            <wp:extent cx="2795767" cy="2119630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8760" cy="2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CC34E2" wp14:editId="6315665D">
            <wp:extent cx="2094523" cy="2124075"/>
            <wp:effectExtent l="0" t="0" r="127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08164" cy="21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5" w:rsidRDefault="00CE2605" w:rsidP="00042511">
      <w:pPr>
        <w:rPr>
          <w:rFonts w:ascii="Arial" w:hAnsi="Arial" w:cs="Arial"/>
          <w:sz w:val="24"/>
          <w:szCs w:val="24"/>
          <w:lang w:val="en-US"/>
        </w:rPr>
      </w:pPr>
    </w:p>
    <w:p w:rsidR="00CE2605" w:rsidRDefault="00CE2605" w:rsidP="000425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Instructions</w:t>
      </w:r>
      <w:r w:rsidR="00042511">
        <w:rPr>
          <w:rFonts w:ascii="Arial" w:hAnsi="Arial" w:cs="Arial"/>
          <w:sz w:val="24"/>
          <w:szCs w:val="24"/>
          <w:lang w:val="en-US"/>
        </w:rPr>
        <w:t>:</w:t>
      </w:r>
    </w:p>
    <w:p w:rsidR="00042511" w:rsidRDefault="00042511" w:rsidP="00042511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Start the file </w:t>
      </w:r>
      <w:r w:rsidR="00EC421C">
        <w:rPr>
          <w:rFonts w:ascii="Arial" w:hAnsi="Arial" w:cs="Arial"/>
          <w:sz w:val="24"/>
          <w:szCs w:val="24"/>
          <w:lang w:val="en-US"/>
        </w:rPr>
        <w:t>DropletAnalysis</w:t>
      </w:r>
      <w:r>
        <w:rPr>
          <w:rFonts w:ascii="Arial" w:hAnsi="Arial" w:cs="Arial"/>
          <w:sz w:val="24"/>
          <w:szCs w:val="24"/>
          <w:lang w:val="en-US"/>
        </w:rPr>
        <w:t>Framework.m in MATLAB and select input folder containing the Brightfield (Auflicht) and subsequently the input folder for the fluorescence images</w:t>
      </w:r>
      <w:r w:rsidR="00EC421C">
        <w:rPr>
          <w:rFonts w:ascii="Arial" w:hAnsi="Arial" w:cs="Arial"/>
          <w:sz w:val="24"/>
          <w:szCs w:val="24"/>
          <w:lang w:val="en-US"/>
        </w:rPr>
        <w:t xml:space="preserve"> (Fluoreszenz), e.g., from the Examples folder in the repository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CE2605">
        <w:rPr>
          <w:rFonts w:ascii="Arial" w:hAnsi="Arial" w:cs="Arial"/>
          <w:sz w:val="24"/>
          <w:szCs w:val="24"/>
          <w:lang w:val="en-US"/>
        </w:rPr>
        <w:t xml:space="preserve"> Image names need to be sorted correctly, such that the temporal order is not disrupted.</w:t>
      </w:r>
    </w:p>
    <w:p w:rsidR="00042511" w:rsidRDefault="00042511" w:rsidP="00042511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GUI should then open up and show the droplet images. Help for all keyboard shortcuts can be </w:t>
      </w:r>
      <w:r w:rsidR="00E2128D">
        <w:rPr>
          <w:rFonts w:ascii="Arial" w:hAnsi="Arial" w:cs="Arial"/>
          <w:sz w:val="24"/>
          <w:szCs w:val="24"/>
          <w:lang w:val="en-US"/>
        </w:rPr>
        <w:t>displayed</w:t>
      </w:r>
      <w:r>
        <w:rPr>
          <w:rFonts w:ascii="Arial" w:hAnsi="Arial" w:cs="Arial"/>
          <w:sz w:val="24"/>
          <w:szCs w:val="24"/>
          <w:lang w:val="en-US"/>
        </w:rPr>
        <w:t xml:space="preserve"> with “h”.</w:t>
      </w:r>
    </w:p>
    <w:p w:rsidR="00042511" w:rsidRDefault="00042511" w:rsidP="00042511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Pressing “p” opens the processing parameters dialog and allows adjusting the parameters for circular detection</w:t>
      </w:r>
      <w:r w:rsidR="008D6B05">
        <w:rPr>
          <w:rFonts w:ascii="Arial" w:hAnsi="Arial" w:cs="Arial"/>
          <w:sz w:val="24"/>
          <w:szCs w:val="24"/>
          <w:lang w:val="en-US"/>
        </w:rPr>
        <w:t xml:space="preserve">. For the images from the Examples folder, e.g., use a minimum radius of 50 and a maximum radius of </w:t>
      </w:r>
      <w:r w:rsidR="00CE2605">
        <w:rPr>
          <w:rFonts w:ascii="Arial" w:hAnsi="Arial" w:cs="Arial"/>
          <w:sz w:val="24"/>
          <w:szCs w:val="24"/>
          <w:lang w:val="en-US"/>
        </w:rPr>
        <w:t>70</w:t>
      </w:r>
      <w:r w:rsidR="008D6B05">
        <w:rPr>
          <w:rFonts w:ascii="Arial" w:hAnsi="Arial" w:cs="Arial"/>
          <w:sz w:val="24"/>
          <w:szCs w:val="24"/>
          <w:lang w:val="en-US"/>
        </w:rPr>
        <w:t>. Then press “</w:t>
      </w:r>
      <w:r w:rsidR="00CC346C">
        <w:rPr>
          <w:rFonts w:ascii="Arial" w:hAnsi="Arial" w:cs="Arial"/>
          <w:sz w:val="24"/>
          <w:szCs w:val="24"/>
          <w:lang w:val="en-US"/>
        </w:rPr>
        <w:t>u</w:t>
      </w:r>
      <w:r w:rsidR="008D6B05">
        <w:rPr>
          <w:rFonts w:ascii="Arial" w:hAnsi="Arial" w:cs="Arial"/>
          <w:sz w:val="24"/>
          <w:szCs w:val="24"/>
          <w:lang w:val="en-US"/>
        </w:rPr>
        <w:t>” to update the visualization.</w:t>
      </w:r>
    </w:p>
    <w:p w:rsidR="007A789D" w:rsidRDefault="007A789D" w:rsidP="007A789D">
      <w:pPr>
        <w:rPr>
          <w:rFonts w:ascii="Arial" w:hAnsi="Arial" w:cs="Arial"/>
          <w:sz w:val="24"/>
          <w:szCs w:val="24"/>
          <w:lang w:val="en-US"/>
        </w:rPr>
      </w:pPr>
    </w:p>
    <w:p w:rsidR="007A789D" w:rsidRDefault="007A789D" w:rsidP="007A789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Keyboard Shortcuts:</w:t>
      </w:r>
    </w:p>
    <w:p w:rsidR="008334EA" w:rsidRPr="008334EA" w:rsidRDefault="008334EA" w:rsidP="008334E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 xml:space="preserve">1: Select h-maximum </w:t>
      </w:r>
      <w:r w:rsidR="00BB28C1">
        <w:rPr>
          <w:rFonts w:ascii="Arial" w:hAnsi="Arial" w:cs="Arial"/>
          <w:sz w:val="24"/>
          <w:szCs w:val="24"/>
          <w:lang w:val="en-US"/>
        </w:rPr>
        <w:t>height parameter for adjustment</w:t>
      </w:r>
      <w:r w:rsidRPr="008334EA">
        <w:rPr>
          <w:rFonts w:ascii="Arial" w:hAnsi="Arial" w:cs="Arial"/>
          <w:sz w:val="24"/>
          <w:szCs w:val="24"/>
          <w:lang w:val="en-US"/>
        </w:rPr>
        <w:t xml:space="preserve"> (smaller values to compensate under-segmentation, larger values compensate over-segmentation, only </w:t>
      </w:r>
      <w:r>
        <w:rPr>
          <w:rFonts w:ascii="Arial" w:hAnsi="Arial" w:cs="Arial"/>
          <w:sz w:val="24"/>
          <w:szCs w:val="24"/>
          <w:lang w:val="en-US"/>
        </w:rPr>
        <w:t>works in watershed mode)</w:t>
      </w:r>
    </w:p>
    <w:p w:rsidR="008334EA" w:rsidRPr="008334EA" w:rsidRDefault="008334EA" w:rsidP="008334E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2: Select Minimum Area feature threshold (objects with small</w:t>
      </w:r>
      <w:r>
        <w:rPr>
          <w:rFonts w:ascii="Arial" w:hAnsi="Arial" w:cs="Arial"/>
          <w:sz w:val="24"/>
          <w:szCs w:val="24"/>
          <w:lang w:val="en-US"/>
        </w:rPr>
        <w:t>er area will be discarded)</w:t>
      </w:r>
    </w:p>
    <w:p w:rsidR="008334EA" w:rsidRPr="008334EA" w:rsidRDefault="008334EA" w:rsidP="008334E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3: Select Eccenticity feature threshold (the closer to 0, the more the ob</w:t>
      </w:r>
      <w:r>
        <w:rPr>
          <w:rFonts w:ascii="Arial" w:hAnsi="Arial" w:cs="Arial"/>
          <w:sz w:val="24"/>
          <w:szCs w:val="24"/>
          <w:lang w:val="en-US"/>
        </w:rPr>
        <w:t>jects need no be circular)</w:t>
      </w:r>
    </w:p>
    <w:p w:rsidR="008334EA" w:rsidRDefault="008334EA" w:rsidP="005F2CEE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4: Select Minimum Intensity feature threshold (increase to suppress detecti</w:t>
      </w:r>
      <w:r w:rsidRPr="008334EA">
        <w:rPr>
          <w:rFonts w:ascii="Arial" w:hAnsi="Arial" w:cs="Arial"/>
          <w:sz w:val="24"/>
          <w:szCs w:val="24"/>
          <w:lang w:val="en-US"/>
        </w:rPr>
        <w:t>ons in background regions)</w:t>
      </w:r>
    </w:p>
    <w:p w:rsidR="008334EA" w:rsidRDefault="008334EA" w:rsidP="004A389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CTRL + Shift + Left Button: Delete manual selection marker closest to the cursor</w:t>
      </w:r>
    </w:p>
    <w:p w:rsidR="008334EA" w:rsidRDefault="008334EA" w:rsidP="00F8289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CTRL + Left Button: Select detection at the cursor position (ove</w:t>
      </w:r>
      <w:r w:rsidRPr="008334EA">
        <w:rPr>
          <w:rFonts w:ascii="Arial" w:hAnsi="Arial" w:cs="Arial"/>
          <w:sz w:val="24"/>
          <w:szCs w:val="24"/>
          <w:lang w:val="en-US"/>
        </w:rPr>
        <w:t>rrides feature thresholds)</w:t>
      </w:r>
    </w:p>
    <w:p w:rsidR="008334EA" w:rsidRDefault="008334EA" w:rsidP="00923FD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Shift + Left Button: Deselect detect</w:t>
      </w:r>
      <w:r w:rsidRPr="008334EA">
        <w:rPr>
          <w:rFonts w:ascii="Arial" w:hAnsi="Arial" w:cs="Arial"/>
          <w:sz w:val="24"/>
          <w:szCs w:val="24"/>
          <w:lang w:val="en-US"/>
        </w:rPr>
        <w:t>ion at the cursor position</w:t>
      </w:r>
    </w:p>
    <w:p w:rsidR="008334EA" w:rsidRDefault="008334EA" w:rsidP="008D03CB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 xml:space="preserve">Left </w:t>
      </w:r>
      <w:r w:rsidRPr="008334EA">
        <w:rPr>
          <w:rFonts w:ascii="Arial" w:hAnsi="Arial" w:cs="Arial"/>
          <w:sz w:val="24"/>
          <w:szCs w:val="24"/>
          <w:lang w:val="en-US"/>
        </w:rPr>
        <w:t>Arrow: Load previous image</w:t>
      </w:r>
    </w:p>
    <w:p w:rsidR="008334EA" w:rsidRDefault="008334EA" w:rsidP="001A45F1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lastRenderedPageBreak/>
        <w:t>Right Arrow: Load next image</w:t>
      </w:r>
    </w:p>
    <w:p w:rsidR="008334EA" w:rsidRDefault="008334EA" w:rsidP="007D16E9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-/+: Decrease/increase the currently selected parameter/threshold</w:t>
      </w:r>
    </w:p>
    <w:p w:rsidR="008334EA" w:rsidRDefault="008334EA" w:rsidP="00871BC2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A: Perform automatic seed detection upon parameter change (updates instantly but may be slowing down)</w:t>
      </w:r>
    </w:p>
    <w:p w:rsidR="008334EA" w:rsidRDefault="008334EA" w:rsidP="002226B1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B: Show brightfield channel</w:t>
      </w:r>
    </w:p>
    <w:p w:rsidR="008334EA" w:rsidRDefault="008334EA" w:rsidP="00B96F8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C: Switch circle detection mode (watershed / hough)</w:t>
      </w:r>
    </w:p>
    <w:p w:rsidR="008334EA" w:rsidRDefault="008334EA" w:rsidP="008334E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E: Export all results and generate SciXMiner projects for tracking</w:t>
      </w:r>
    </w:p>
    <w:p w:rsidR="008334EA" w:rsidRDefault="008334EA" w:rsidP="00E8299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F</w:t>
      </w:r>
      <w:r w:rsidRPr="008334EA">
        <w:rPr>
          <w:rFonts w:ascii="Arial" w:hAnsi="Arial" w:cs="Arial"/>
          <w:sz w:val="24"/>
          <w:szCs w:val="24"/>
          <w:lang w:val="en-US"/>
        </w:rPr>
        <w:t>: Show fluorescence channel</w:t>
      </w:r>
    </w:p>
    <w:p w:rsidR="008334EA" w:rsidRDefault="008334EA" w:rsidP="00483A8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H: Show this help dialog</w:t>
      </w:r>
    </w:p>
    <w:p w:rsidR="008334EA" w:rsidRDefault="008334EA" w:rsidP="003B5B95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P: Change parameters for the Hough transform</w:t>
      </w:r>
    </w:p>
    <w:p w:rsidR="008334EA" w:rsidRDefault="008334EA" w:rsidP="003D1BF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V: Toggle visibility of the parameters on top left corner</w:t>
      </w:r>
    </w:p>
    <w:p w:rsidR="008334EA" w:rsidRDefault="008334EA" w:rsidP="008334EA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W: Show watershed segmentation image</w:t>
      </w:r>
    </w:p>
    <w:p w:rsidR="008334EA" w:rsidRDefault="008334EA" w:rsidP="008334EA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8525F6" w:rsidRPr="007144ED" w:rsidRDefault="008334EA" w:rsidP="007144ED">
      <w:pPr>
        <w:ind w:left="360"/>
        <w:rPr>
          <w:rFonts w:ascii="Arial" w:hAnsi="Arial" w:cs="Arial"/>
          <w:sz w:val="24"/>
          <w:szCs w:val="24"/>
          <w:lang w:val="en-US"/>
        </w:rPr>
      </w:pPr>
      <w:r w:rsidRPr="008334EA">
        <w:rPr>
          <w:rFonts w:ascii="Arial" w:hAnsi="Arial" w:cs="Arial"/>
          <w:sz w:val="24"/>
          <w:szCs w:val="24"/>
          <w:lang w:val="en-US"/>
        </w:rPr>
        <w:t>Hint: In case key presses show no effect, left click once on the image and try hitting the button again. Thi</w:t>
      </w:r>
      <w:r w:rsidR="00BD2FB8">
        <w:rPr>
          <w:rFonts w:ascii="Arial" w:hAnsi="Arial" w:cs="Arial"/>
          <w:sz w:val="24"/>
          <w:szCs w:val="24"/>
          <w:lang w:val="en-US"/>
        </w:rPr>
        <w:t xml:space="preserve">s only happens if the window </w:t>
      </w:r>
      <w:r w:rsidR="007144ED">
        <w:rPr>
          <w:rFonts w:ascii="Arial" w:hAnsi="Arial" w:cs="Arial"/>
          <w:sz w:val="24"/>
          <w:szCs w:val="24"/>
          <w:lang w:val="en-US"/>
        </w:rPr>
        <w:t>los</w:t>
      </w:r>
      <w:r w:rsidR="007144ED" w:rsidRPr="008334EA">
        <w:rPr>
          <w:rFonts w:ascii="Arial" w:hAnsi="Arial" w:cs="Arial"/>
          <w:sz w:val="24"/>
          <w:szCs w:val="24"/>
          <w:lang w:val="en-US"/>
        </w:rPr>
        <w:t>es</w:t>
      </w:r>
      <w:r w:rsidRPr="008334EA">
        <w:rPr>
          <w:rFonts w:ascii="Arial" w:hAnsi="Arial" w:cs="Arial"/>
          <w:sz w:val="24"/>
          <w:szCs w:val="24"/>
          <w:lang w:val="en-US"/>
        </w:rPr>
        <w:t xml:space="preserve"> the focus. Segmentation results using the current parameters/thresholds can be automatically generated for all im</w:t>
      </w:r>
      <w:r>
        <w:rPr>
          <w:rFonts w:ascii="Arial" w:hAnsi="Arial" w:cs="Arial"/>
          <w:sz w:val="24"/>
          <w:szCs w:val="24"/>
          <w:lang w:val="en-US"/>
        </w:rPr>
        <w:t>ages by pressing "E".</w:t>
      </w:r>
      <w:bookmarkStart w:id="0" w:name="_GoBack"/>
      <w:bookmarkEnd w:id="0"/>
    </w:p>
    <w:sectPr w:rsidR="008525F6" w:rsidRPr="007144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06280"/>
    <w:multiLevelType w:val="hybridMultilevel"/>
    <w:tmpl w:val="63A40992"/>
    <w:lvl w:ilvl="0" w:tplc="49328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511"/>
    <w:rsid w:val="00042511"/>
    <w:rsid w:val="007144ED"/>
    <w:rsid w:val="007A789D"/>
    <w:rsid w:val="008334EA"/>
    <w:rsid w:val="008525F6"/>
    <w:rsid w:val="008D6B05"/>
    <w:rsid w:val="00BB28C1"/>
    <w:rsid w:val="00BD2FB8"/>
    <w:rsid w:val="00CC346C"/>
    <w:rsid w:val="00CE2605"/>
    <w:rsid w:val="00E2128D"/>
    <w:rsid w:val="00EC4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37103"/>
  <w15:chartTrackingRefBased/>
  <w15:docId w15:val="{31618E60-49AA-41C1-899C-984B60B5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4251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42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355</Words>
  <Characters>2024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Stegmaier, Johannes (IAI)</dc:creator>
  <cp:keywords/>
  <dc:description/>
  <cp:lastModifiedBy>Stegmaier, Johannes (IAI)</cp:lastModifiedBy>
  <cp:revision>11</cp:revision>
  <dcterms:created xsi:type="dcterms:W3CDTF">2017-12-21T09:13:00Z</dcterms:created>
  <dcterms:modified xsi:type="dcterms:W3CDTF">2017-12-21T09:23:00Z</dcterms:modified>
</cp:coreProperties>
</file>