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b/>
          <w:bCs/>
          <w:sz w:val="24"/>
          <w:szCs w:val="24"/>
        </w:rPr>
        <w:t xml:space="preserve">Molina Healthcare of Utah Why I Serve – Sheila Young</w:t>
      </w:r>
    </w:p>
    <w:p>
      <w:pPr>
        <w:spacing w:after="0" w:line="276"/>
      </w:pPr>
      <w:r>
        <w:rPr>
          <w:rFonts w:ascii="Calibri" w:cs="Calibri" w:eastAsia="Calibri" w:hAnsi="Calibri"/>
          <w:i/>
          <w:iCs/>
          <w:sz w:val="24"/>
          <w:szCs w:val="24"/>
        </w:rPr>
        <w:t xml:space="preserve">Social Media Toolkit</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Background: </w:t>
      </w:r>
      <w:r>
        <w:rPr>
          <w:rFonts w:ascii="Calibri" w:cs="Calibri" w:eastAsia="Calibri" w:hAnsi="Calibri"/>
          <w:sz w:val="24"/>
          <w:szCs w:val="24"/>
        </w:rPr>
        <w:t xml:space="preserve">Molina Healthcare of Utah’s Why I Serve campaign amplifies the meaningful work Molina’s employees do to make a difference in the lives of Utahns. By sharing these narratives, we are spreading the word about Molina’s approach to keeping communities healthy.</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Link to graphic here</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u w:val="single"/>
        </w:rPr>
        <w:t xml:space="preserve">Social Amplification:</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X:</w:t>
      </w:r>
    </w:p>
    <w:p>
      <w:pPr>
        <w:spacing w:after="0" w:line="276"/>
      </w:pPr>
      <w:r>
        <w:rPr>
          <w:rFonts w:ascii="Calibri" w:cs="Calibri" w:eastAsia="Calibri" w:hAnsi="Calibri"/>
          <w:sz w:val="24"/>
          <w:szCs w:val="24"/>
        </w:rPr>
        <w:t xml:space="preserve">For nearly 15 years, Sheila Young, RN, our AVP of growth and community engagement in Utah, has worked to make healthcare simpler and more accessible for members. Learn more about Molina and why Sheila serves: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of Utah Facebook:</w:t>
      </w:r>
    </w:p>
    <w:p>
      <w:pPr>
        <w:spacing w:after="0" w:line="276"/>
      </w:pPr>
      <w:r>
        <w:rPr>
          <w:rFonts w:ascii="Calibri" w:cs="Calibri" w:eastAsia="Calibri" w:hAnsi="Calibri"/>
          <w:sz w:val="24"/>
          <w:szCs w:val="24"/>
        </w:rPr>
        <w:t xml:space="preserve">Sheila Young, RN, began her career in a small nursing home, where she saw how compassionate, consistent care can change the course of someone’s life. Nearly 15 years later, she serves as assistant vice president of growth and community engagement at Molina Healthcare of Utah, partnering with community-based organizations, providers, and our care management and community engagement teams to connect Utahns with vital, free and low-cost health resources and education.</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Sheila serves and how her journey shapes Molina’s work in Utah: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LinkedIn:</w:t>
      </w:r>
    </w:p>
    <w:p>
      <w:pPr>
        <w:spacing w:after="0" w:line="276"/>
      </w:pPr>
      <w:r>
        <w:rPr>
          <w:rFonts w:ascii="Calibri" w:cs="Calibri" w:eastAsia="Calibri" w:hAnsi="Calibri"/>
          <w:sz w:val="24"/>
          <w:szCs w:val="24"/>
        </w:rPr>
        <w:t xml:space="preserve">Sheila Young, RN, our assistant vice president of growth and community engagement, has devoted nearly 15 years to supporting members and communities across Utah. She leads a close-knit, collaborative team that volunteers, connects, and learns alongside residents – partnering with community-based organizations and providers to break down the complexities of healthcare and help Utahns live their healthiest, most self-sufficient lives.</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Sheila serves and how her journey shapes Molina’s work in Utah: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Sheila Young LinkedIn:</w:t>
      </w:r>
    </w:p>
    <w:p>
      <w:pPr>
        <w:spacing w:after="0" w:line="276"/>
      </w:pPr>
      <w:r>
        <w:rPr>
          <w:rFonts w:ascii="Calibri" w:cs="Calibri" w:eastAsia="Calibri" w:hAnsi="Calibri"/>
          <w:i/>
          <w:iCs/>
          <w:sz w:val="24"/>
          <w:szCs w:val="24"/>
        </w:rPr>
        <w:t xml:space="preserve">Repost Molina Healthcare LinkedIn Post</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I began my career in a small nursing home, where I saw how compassionate, consistent care can change the course of someone’s life. That experience led me to nursing school and, eventually, to Molina, where I have devoted nearly 15 years to supporting members and communities in Utah. My work is driven by a simple goal: to help break down the complexities of healthcare so people can live the most self-sufficient, healthy life possible.</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At Molina, I work with a close-knit team that partners with community-based organizations, providers, and our care management and community engagement teams to connect people with vital, free and low-cost health resources. We spend time volunteering, connecting, and learning from our residents to better understand and address Utahns’ unique healthcare needs. That community-centered approach is what sets us apart at Molina, and it’s why I serve.</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I serve and how this work impacts members across Utah: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2026-07-27T18:36:15.378Z</dcterms:created>
  <dcterms:modified xsi:type="dcterms:W3CDTF">2026-07-27T18:36:15.378Z</dcterms:modified>
</cp:coreProperties>
</file>

<file path=docProps/custom.xml><?xml version="1.0" encoding="utf-8"?>
<Properties xmlns="http://schemas.openxmlformats.org/officeDocument/2006/custom-properties" xmlns:vt="http://schemas.openxmlformats.org/officeDocument/2006/docPropsVTypes"/>
</file>