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7EAB" w:rsidRDefault="00AA7518" w14:paraId="6C134B89" w14:textId="446BDDA5">
      <w:pPr>
        <w:jc w:val="center"/>
      </w:pPr>
      <w:r>
        <w:rPr>
          <w:b/>
          <w:bCs/>
          <w:u w:val="single"/>
        </w:rPr>
        <w:t>ABB IN ACTION | NEWSLETTER 0</w:t>
      </w:r>
      <w:r w:rsidR="009D082D">
        <w:rPr>
          <w:b/>
          <w:bCs/>
          <w:u w:val="single"/>
        </w:rPr>
        <w:t>9</w:t>
      </w:r>
      <w:r>
        <w:rPr>
          <w:b/>
          <w:bCs/>
          <w:u w:val="single"/>
        </w:rPr>
        <w:t>.XX.2026</w:t>
      </w:r>
    </w:p>
    <w:p w:rsidR="00177EAB" w:rsidRDefault="00177EAB" w14:paraId="3B45C759" w14:textId="77777777"/>
    <w:p w:rsidR="00177EAB" w:rsidRDefault="00AA7518" w14:paraId="7EFD6F7B" w14:textId="77777777">
      <w:r>
        <w:rPr>
          <w:b/>
          <w:bCs/>
          <w:i/>
          <w:iCs/>
        </w:rPr>
        <w:t>[Subject Line]</w:t>
      </w:r>
    </w:p>
    <w:p w:rsidR="00177EAB" w:rsidRDefault="00AA7518" w14:paraId="5BAAACD4" w14:textId="77777777">
      <w:pPr>
        <w:pStyle w:val="ListParagraph"/>
        <w:numPr>
          <w:ilvl w:val="0"/>
          <w:numId w:val="2"/>
        </w:numPr>
      </w:pPr>
      <w:r>
        <w:t>ABB in Action: Powering the Smithsonian for America’s 250th, Accelerate America 250+ Hits the Road, Careers Electric Expands in North Carolina, and More</w:t>
      </w:r>
    </w:p>
    <w:p w:rsidR="00177EAB" w:rsidRDefault="00177EAB" w14:paraId="3DB537A1" w14:textId="77777777"/>
    <w:p w:rsidR="00177EAB" w:rsidRDefault="00AA7518" w14:paraId="6C23E391" w14:textId="77777777">
      <w:r>
        <w:rPr>
          <w:b/>
          <w:bCs/>
          <w:i/>
          <w:iCs/>
        </w:rPr>
        <w:t>[Note from ABB Team]</w:t>
      </w:r>
    </w:p>
    <w:p w:rsidR="00177EAB" w:rsidRDefault="00AA7518" w14:paraId="37DE27D7" w14:textId="18898609">
      <w:r w:rsidR="02390E23">
        <w:rPr/>
        <w:t xml:space="preserve">One hundred fifty years ago, America celebrated its 100th birthday with the Centennial Exhibition in Philadelphia – a showcase of what the country could build. The Smithsonian brought those collections home to Washington and put up a building to hold them: the Arts and Industries Building, opened in 1881 and </w:t>
      </w:r>
      <w:r w:rsidR="02390E23">
        <w:rPr/>
        <w:t xml:space="preserve">the second-oldest structure on the Smithsonian campus. As the nation marks 250 years, ABB </w:t>
      </w:r>
      <w:hyperlink r:id="R19a6d79d470946f4">
        <w:r w:rsidRPr="1F321FCC" w:rsidR="02390E23">
          <w:rPr>
            <w:rStyle w:val="Hyperlink"/>
          </w:rPr>
          <w:t>modernized the building’s electrical systems</w:t>
        </w:r>
      </w:hyperlink>
      <w:r w:rsidR="02390E23">
        <w:rPr/>
        <w:t xml:space="preserve"> so it could open its doors again.</w:t>
      </w:r>
    </w:p>
    <w:p w:rsidR="00177EAB" w:rsidRDefault="00177EAB" w14:paraId="60AB27D0" w14:textId="77777777"/>
    <w:p w:rsidR="00177EAB" w:rsidRDefault="00AA7518" w14:paraId="2123460F" w14:textId="77777777">
      <w:r>
        <w:t>ABB retrofitted the building’s switchgear with custom-engineered circuit breakers featuring integral fusing, tailored to the site’s fault-current protection requirements and to the higher operational demand that comes with a full public program. The breakers were manufactured at ABB’s U.S. Electrification Service factory in Florence, South Carolina. The work also strengthened system protection so it responds faster to faults, added updated labeling and safety features for personnel working near energized equipment, and introduced integrated monitoring and data tools that give the Smithsonian’s facilities team continuous visibility into system performance.</w:t>
      </w:r>
    </w:p>
    <w:p w:rsidR="00177EAB" w:rsidRDefault="00177EAB" w14:paraId="61436BB7" w14:textId="77777777"/>
    <w:p w:rsidR="00177EAB" w:rsidRDefault="00AA7518" w14:paraId="72882325" w14:textId="77777777">
      <w:r>
        <w:t>“It’s been a complex project involving some agile thinking and great collaboration between our team and that of the Smithsonian,” said Pedro Robredo, Senior Vice President of Electrification Service – Americas Region, ABB. “We were delighted to have a role in strengthening the critical infrastructure of one of the country’s most prestigious institutions, and at such a significant time.”</w:t>
      </w:r>
    </w:p>
    <w:p w:rsidR="00177EAB" w:rsidRDefault="00177EAB" w14:paraId="6BB93036" w14:textId="77777777"/>
    <w:p w:rsidR="00177EAB" w:rsidRDefault="00AA7518" w14:paraId="3A7B6581" w14:textId="72D4B27D">
      <w:r w:rsidR="02390E23">
        <w:rPr/>
        <w:t>The</w:t>
      </w:r>
      <w:r w:rsidR="02390E23">
        <w:rPr/>
        <w:t xml:space="preserve"> building that was raised to hold the artifacts of America’s 100th birthday is now powering its 250th – on equipment built by American workers in South Carolina.</w:t>
      </w:r>
    </w:p>
    <w:p w:rsidR="00177EAB" w:rsidRDefault="00177EAB" w14:paraId="2AF1D045" w14:textId="77777777"/>
    <w:p w:rsidR="00177EAB" w:rsidRDefault="00AA7518" w14:paraId="19CFA8B5" w14:textId="77777777">
      <w:pPr>
        <w:jc w:val="center"/>
      </w:pPr>
      <w:r>
        <w:rPr>
          <w:i/>
          <w:iCs/>
        </w:rPr>
        <w:t>[IMAGE TBD]</w:t>
      </w:r>
    </w:p>
    <w:p w:rsidR="00177EAB" w:rsidRDefault="00AA7518" w14:paraId="4E87DFBA" w14:textId="77777777">
      <w:pPr>
        <w:jc w:val="center"/>
      </w:pPr>
      <w:r>
        <w:rPr>
          <w:b/>
          <w:bCs/>
          <w:i/>
          <w:iCs/>
        </w:rPr>
        <w:t>[Caption TBD]</w:t>
      </w:r>
    </w:p>
    <w:p w:rsidR="00177EAB" w:rsidRDefault="00177EAB" w14:paraId="4D9EB058" w14:textId="77777777"/>
    <w:p w:rsidR="00177EAB" w:rsidRDefault="00AA7518" w14:paraId="5BE00EA3" w14:textId="77777777">
      <w:r>
        <w:rPr>
          <w:b/>
          <w:bCs/>
          <w:i/>
          <w:iCs/>
        </w:rPr>
        <w:t>[Features]</w:t>
      </w:r>
    </w:p>
    <w:p>
      <w:pPr>
        <w:rPr>
          <w:b w:val="1"/>
          <w:bCs w:val="1"/>
        </w:rPr>
      </w:pPr>
      <w:r>
        <w:rPr>
          <w:b w:val="1"/>
          <w:bCs w:val="1"/>
        </w:rPr>
        <w:t xml:space="preserve">Careers Electric Turns a National Commitment Into Classroom Seats in North Carolina</w:t>
      </w:r>
    </w:p>
    <w:p>
      <w:r>
        <w:t xml:space="preserve">In June, ABB joined the Siemens Foundation as co-chair of the </w:t>
      </w:r>
      <w:hyperlink r:id="Rce0001">
        <w:r>
          <w:rPr>
            <w:rStyle w:val="Hyperlink"/>
          </w:rPr>
          <w:t xml:space="preserve">Careers Electric Coalition</w:t>
        </w:r>
      </w:hyperlink>
      <w:r>
        <w:t xml:space="preserve"> with a $1 million investment, backing a national initiative to train a cumulative 25,000 people for skilled electrical careers over its first 10 years. This summer, that commitment turned into classroom seats. Twelve Careers Electric Summer Academies ran at community colleges across North Carolina – the first state to implement the model – introducing high school students to the electrical trade at no cost to them.</w:t>
      </w:r>
    </w:p>
    <w:p/>
    <w:p>
      <w:r>
        <w:t xml:space="preserve">Students earn college credit in electrical coursework, industry-valued credentials, hands-on experience with employer partners, and completion of a registered pre-apprenticeship, plus a $2,000 stipend when they finish. Careers Electric also launched at 10 North Carolina community colleges this year, with the North Carolina Business Committee for Education and the North Carolina Community College System as implementation partners. Founding national industry partners include ABB, Amazon Web Services, Duke Energy, Hitachi Energy, JetZero, and Siemens.</w:t>
      </w:r>
    </w:p>
    <w:p/>
    <w:p>
      <w:r>
        <w:t xml:space="preserve">North Carolina Governor Josh Stein </w:t>
      </w:r>
      <w:hyperlink r:id="Rce0002">
        <w:r>
          <w:rPr>
            <w:rStyle w:val="Hyperlink"/>
          </w:rPr>
          <w:t xml:space="preserve">visited the Cleveland Community College academy</w:t>
        </w:r>
      </w:hyperlink>
      <w:r>
        <w:t xml:space="preserve"> in July, where 18 local high school students had just started an eight-week introduction to electrical systems technology. The constraint on American electrification is not demand or technology – it is having enough people qualified to do the work. Careers Electric is built to scale from North Carolina to the rest of the country, and ABB is helping steer it.</w:t>
      </w:r>
    </w:p>
    <w:p/>
    <w:p>
      <w:pPr>
        <w:jc w:val="center"/>
      </w:pPr>
      <w:r>
        <w:rPr>
          <w:i/>
          <w:iCs/>
        </w:rPr>
        <w:t xml:space="preserve">[IMAGE TBD]</w:t>
      </w:r>
    </w:p>
    <w:p>
      <w:pPr>
        <w:jc w:val="center"/>
      </w:pPr>
      <w:r>
        <w:rPr>
          <w:b w:val="1"/>
          <w:bCs w:val="1"/>
          <w:i/>
          <w:iCs/>
        </w:rPr>
        <w:t xml:space="preserve">[Caption TBD]</w:t>
      </w:r>
    </w:p>
    <w:p/>
    <w:p w:rsidR="00177EAB" w:rsidRDefault="00AA7518" w14:paraId="31678DC5" w14:textId="77777777">
      <w:r>
        <w:rPr>
          <w:b/>
          <w:bCs/>
        </w:rPr>
        <w:t>The Accelerate America 250+ Tour Brings ABB Technology Coast to Coast</w:t>
      </w:r>
    </w:p>
    <w:p w:rsidR="00177EAB" w:rsidRDefault="00AA7518" w14:paraId="6CB692DC" w14:textId="77777777">
      <w:r w:rsidR="02390E23">
        <w:rPr/>
        <w:t xml:space="preserve">ABB’s </w:t>
      </w:r>
      <w:hyperlink r:id="R1c073ecc109846d8">
        <w:r w:rsidRPr="1F321FCC" w:rsidR="02390E23">
          <w:rPr>
            <w:rStyle w:val="Hyperlink"/>
          </w:rPr>
          <w:t>Engineered for America</w:t>
        </w:r>
      </w:hyperlink>
      <w:r w:rsidR="02390E23">
        <w:rPr/>
        <w:t xml:space="preserve"> series has spent 2026 spotlighting the people and plants behind ABB’s U.S. footprint, led by the $100 million investment in the New Berlin, Wisconsin campus and building on roughly $500 million invested in U.S. manufacturing and R&amp;D from 2022 to 2024. For the nation’s 250th, that story is going on the road. The Accelerat</w:t>
      </w:r>
      <w:commentRangeStart w:id="617210696"/>
      <w:r w:rsidR="02390E23">
        <w:rPr/>
        <w:t>e America 250+ Tour is a coast-to-coast journey putting ABB’s current and next-generation electrification and automation technology in front of the customers, workforce partners, and communities who rarely get to see the factory floor behind the equipment they rely on.</w:t>
      </w:r>
    </w:p>
    <w:p w:rsidR="00177EAB" w:rsidRDefault="00177EAB" w14:paraId="332CE906" w14:textId="77777777"/>
    <w:p w:rsidR="00177EAB" w:rsidRDefault="00AA7518" w14:paraId="5CF4629F" w14:textId="77777777">
      <w:r w:rsidR="02390E23">
        <w:rPr/>
        <w:t>The tour opened in Chicago in the spring and runs through the fall, with stops in Indianapolis, Las Vegas, Columbus, and Spokane. Roughly 75–80% of what ABB sells in the U.S. is made in the U.S. – the tour is built to make that concrete, one stop at a time.</w:t>
      </w:r>
      <w:commentRangeEnd w:id="617210696"/>
      <w:r>
        <w:rPr>
          <w:rStyle w:val="CommentReference"/>
        </w:rPr>
        <w:commentReference w:id="617210696"/>
      </w:r>
    </w:p>
    <w:p w:rsidR="00177EAB" w:rsidRDefault="00177EAB" w14:paraId="267846A1" w14:textId="77777777"/>
    <w:p w:rsidR="00177EAB" w:rsidRDefault="00AA7518" w14:paraId="6F3A524C" w14:textId="77777777">
      <w:pPr>
        <w:jc w:val="center"/>
      </w:pPr>
      <w:r>
        <w:rPr>
          <w:i/>
          <w:iCs/>
        </w:rPr>
        <w:t>[IMAGE TBD]</w:t>
      </w:r>
    </w:p>
    <w:p w:rsidR="00177EAB" w:rsidRDefault="00AA7518" w14:paraId="2B741636" w14:textId="77777777">
      <w:pPr>
        <w:jc w:val="center"/>
      </w:pPr>
      <w:r>
        <w:rPr>
          <w:b/>
          <w:bCs/>
          <w:i/>
          <w:iCs/>
        </w:rPr>
        <w:t>[Caption TBD]</w:t>
      </w:r>
    </w:p>
    <w:p w:rsidR="00177EAB" w:rsidRDefault="00177EAB" w14:paraId="1F84DEF9" w14:textId="77777777"/>
    <w:p>
      <w:pPr>
        <w:rPr>
          <w:b w:val="1"/>
          <w:bCs w:val="1"/>
        </w:rPr>
      </w:pPr>
      <w:r>
        <w:rPr>
          <w:b w:val="1"/>
          <w:bCs w:val="1"/>
        </w:rPr>
        <w:t xml:space="preserve">ABB Electronics Are Aboard NASA’s Newest Flagship Telescope</w:t>
      </w:r>
    </w:p>
    <w:p>
      <w:r>
        <w:t xml:space="preserve">NASA’s Nancy Grace Roman Space Telescope </w:t>
      </w:r>
      <w:hyperlink r:id="R812b0f6a262b4736">
        <w:r>
          <w:rPr>
            <w:rStyle w:val="Hyperlink"/>
          </w:rPr>
          <w:t xml:space="preserve">launched on August 30</w:t>
        </w:r>
      </w:hyperlink>
      <w:r>
        <w:t xml:space="preserve"> carrying ultra-sensitive camera electronics developed and manufactured by ABB with Nüvü Camēras. The electronics read out the Roman Coronagraph Instrument, a technology demonstration expected to be 100 to 1,000 times more powerful at imaging planets beyond our solar system than any space-based coronagraph flying today. NASA’s Jet Propulsion Laboratory awarded ABB the contract in 2020.</w:t>
      </w:r>
    </w:p>
    <w:p/>
    <w:p>
      <w:r>
        <w:t xml:space="preserve">The engineering problem is capturing almost nothing. Exoplanets are vastly dimmer than the stars they orbit, so the coronagraph suppresses starlight and steers the faint reflected light to the cameras. ABB compressed the readout system into a unit no larger than a shoe box, built from space-qualified components rated to survive deep-space radiation and cryogenic temperatures. The telescope operates at Lagrange point L2, roughly four times the distance from Earth to the Moon – far beyond the reach of the servicing missions that once repaired Hubble. Nothing out there can be repaired, so nothing can fail.</w:t>
      </w:r>
    </w:p>
    <w:p/>
    <w:p>
      <w:r>
        <w:t xml:space="preserve">Roman’s field of view is 100 times larger than Hubble’s, letting it survey far more sky in a single observation. It is named for NASA’s first chief of astronomy, known as the “mother of Hubble,” and it doubles as a proving ground for the Habitable Worlds Observatory, a future NASA mission concept that would search other planets for signs of habitability. The work draws on 30 years of ABB space projects and more than 140 optical systems now operating in orbit.</w:t>
      </w:r>
    </w:p>
    <w:p/>
    <w:p>
      <w:r>
        <w:t xml:space="preserve">“Projects like the Roman mission demonstrate what is possible when scientific ambition and engineering innovation come together,” said Marc Corriveau, General Manager of ABB’s Measurement &amp; Analytics division in Canada. “We are proud that technology developed by our space team in Quebec will contribute to this landmark NASA mission and support discoveries that could reshape our understanding of the universe.”</w:t>
      </w:r>
    </w:p>
    <w:p/>
    <w:p>
      <w:pPr>
        <w:jc w:val="center"/>
      </w:pPr>
      <w:r>
        <w:rPr>
          <w:i/>
          <w:iCs/>
        </w:rPr>
        <w:t xml:space="preserve">[IMAGE TBD]</w:t>
      </w:r>
    </w:p>
    <w:p>
      <w:pPr>
        <w:jc w:val="center"/>
      </w:pPr>
      <w:r>
        <w:rPr>
          <w:b w:val="1"/>
          <w:bCs w:val="1"/>
          <w:i/>
          <w:iCs/>
        </w:rPr>
        <w:t xml:space="preserve">[Caption TBD]</w:t>
      </w:r>
    </w:p>
    <w:p/>
    <w:p w:rsidR="00177EAB" w:rsidRDefault="00AA7518" w14:paraId="476AC9A1" w14:textId="77777777">
      <w:r>
        <w:rPr>
          <w:b/>
          <w:bCs/>
          <w:i/>
          <w:iCs/>
        </w:rPr>
        <w:t>[ABB in the News]</w:t>
      </w:r>
    </w:p>
    <w:p w:rsidR="00177EAB" w:rsidRDefault="00AA7518" w14:paraId="66C5F0CA" w14:textId="77777777">
      <w:pPr>
        <w:pStyle w:val="ListParagraph"/>
        <w:numPr>
          <w:ilvl w:val="0"/>
          <w:numId w:val="2"/>
        </w:numPr>
      </w:pPr>
      <w:r>
        <w:t xml:space="preserve">June 2026 | CNBC: </w:t>
      </w:r>
      <w:hyperlink w:history="1" r:id="rId8">
        <w:r>
          <w:rPr>
            <w:rStyle w:val="Hyperlink"/>
          </w:rPr>
          <w:t>CEO of ABB on meeting the surging power demand for AI data centers</w:t>
        </w:r>
      </w:hyperlink>
    </w:p>
    <w:p w:rsidR="00177EAB" w:rsidRDefault="00AA7518" w14:paraId="52B36447" w14:textId="77777777">
      <w:pPr>
        <w:pStyle w:val="ListParagraph"/>
        <w:numPr>
          <w:ilvl w:val="1"/>
          <w:numId w:val="2"/>
        </w:numPr>
        <w:rPr/>
      </w:pPr>
      <w:r w:rsidR="085921C4">
        <w:rPr/>
        <w:t>ABB CEO Morten Wierod on the shortage of skilled workers available to build AI data centers, how the industry meets rising power demand, and what can be done to bring facility power consumption down.</w:t>
      </w:r>
    </w:p>
    <w:p w:rsidR="12ACC4A7" w:rsidP="1F321FCC" w:rsidRDefault="12ACC4A7" w14:paraId="5947DFD8" w14:textId="482894F8">
      <w:pPr>
        <w:pStyle w:val="ListParagraph"/>
        <w:numPr>
          <w:ilvl w:val="0"/>
          <w:numId w:val="2"/>
        </w:numPr>
        <w:rPr/>
      </w:pPr>
      <w:r w:rsidR="085921C4">
        <w:rPr/>
        <w:t xml:space="preserve">July 2026 </w:t>
      </w:r>
      <w:r w:rsidR="085921C4">
        <w:rPr/>
        <w:t xml:space="preserve">| </w:t>
      </w:r>
      <w:hyperlink r:id="Re39f3a5b555a428d">
        <w:r w:rsidRPr="1F321FCC" w:rsidR="085921C4">
          <w:rPr>
            <w:rStyle w:val="Hyperlink"/>
          </w:rPr>
          <w:t xml:space="preserve">ABB </w:t>
        </w:r>
        <w:r w:rsidRPr="1F321FCC" w:rsidR="085921C4">
          <w:rPr>
            <w:rStyle w:val="Hyperlink"/>
          </w:rPr>
          <w:t>to make largest acquisition in its history</w:t>
        </w:r>
      </w:hyperlink>
    </w:p>
    <w:p w:rsidR="12ACC4A7" w:rsidP="1F321FCC" w:rsidRDefault="12ACC4A7" w14:paraId="468E4497" w14:textId="4683570E">
      <w:pPr>
        <w:pStyle w:val="ListParagraph"/>
        <w:numPr>
          <w:ilvl w:val="0"/>
          <w:numId w:val="2"/>
        </w:numPr>
        <w:rPr>
          <w:rStyle w:val="Hyperlink"/>
        </w:rPr>
      </w:pPr>
      <w:r w:rsidR="085921C4">
        <w:rPr/>
        <w:t>August 202</w:t>
      </w:r>
      <w:r w:rsidR="78362A57">
        <w:rPr/>
        <w:t>6</w:t>
      </w:r>
      <w:r w:rsidR="085921C4">
        <w:rPr/>
        <w:t xml:space="preserve"> | </w:t>
      </w:r>
      <w:r>
        <w:fldChar w:fldCharType="begin"/>
      </w:r>
      <w:r>
        <w:instrText xml:space="preserve">HYPERLINK "https://new.abb.com/news/detail/137745/abb-invests-in-levelten-energy-to-advance-clean-energy-procureme</w:instrText>
      </w:r>
      <w:r>
        <w:instrText xml:space="preserve">nt" </w:instrText>
      </w:r>
      <w:r>
        <w:fldChar w:fldCharType="separate"/>
      </w:r>
      <w:r w:rsidRPr="1F321FCC" w:rsidR="085921C4">
        <w:rPr>
          <w:rStyle w:val="Hyperlink"/>
        </w:rPr>
        <w:t>ABB invests in LevelTen Energy to advance clean energy procurement</w:t>
      </w:r>
      <w:r>
        <w:fldChar w:fldCharType="end"/>
      </w:r>
    </w:p>
    <w:p w:rsidR="00177EAB" w:rsidRDefault="00177EAB" w14:paraId="6587997B" w14:textId="77777777"/>
    <w:p w:rsidR="00177EAB" w:rsidRDefault="00AA7518" w14:paraId="1E18004B" w14:textId="77777777">
      <w:r>
        <w:rPr>
          <w:b/>
          <w:bCs/>
          <w:i/>
          <w:iCs/>
        </w:rPr>
        <w:t>[Looking Ahead]</w:t>
      </w:r>
    </w:p>
    <w:p w:rsidR="12ACC4A7" w:rsidRDefault="12ACC4A7" w14:paraId="654A482B" w14:textId="45C16028">
      <w:r w:rsidR="085921C4">
        <w:rPr/>
        <w:t xml:space="preserve">Be on the lookout for </w:t>
      </w:r>
      <w:r w:rsidR="6C106FA8">
        <w:rPr/>
        <w:t xml:space="preserve">ABB at </w:t>
      </w:r>
      <w:r w:rsidR="085921C4">
        <w:rPr/>
        <w:t>f</w:t>
      </w:r>
      <w:r w:rsidR="085921C4">
        <w:rPr/>
        <w:t>uture events connecting leaders on electrification and manufacturing:</w:t>
      </w:r>
    </w:p>
    <w:p>
      <w:pPr>
        <w:pStyle w:val="ListParagraph"/>
        <w:numPr>
          <w:ilvl w:val="0"/>
          <w:numId w:val="2"/>
        </w:numPr>
        <w:rPr/>
      </w:pPr>
      <w:r>
        <w:rPr/>
        <w:t xml:space="preserve">Congressional Grid Innovation Expo: Grid technology showcase for Members and staff, hosted by NEMA, the GridWise Alliance, and the American Critical Minerals Association in conjunction with the House Grid Innovation Caucus, with ABB [participation TBD] | Rayburn House Office Building, Washington, D.C. (September 15, 2026)</w:t>
      </w:r>
    </w:p>
    <w:p w:rsidR="00177EAB" w:rsidP="1F321FCC" w:rsidRDefault="00AA7518" w14:paraId="4D76AC92" w14:textId="7B087672">
      <w:pPr>
        <w:pStyle w:val="ListParagraph"/>
        <w:numPr>
          <w:ilvl w:val="0"/>
          <w:numId w:val="2"/>
        </w:numPr>
        <w:suppressLineNumbers w:val="0"/>
        <w:bidi w:val="0"/>
        <w:spacing w:before="0" w:beforeAutospacing="off" w:after="0" w:afterAutospacing="off" w:line="259" w:lineRule="auto"/>
        <w:ind w:left="720" w:right="0" w:hanging="360"/>
        <w:jc w:val="left"/>
        <w:rPr/>
      </w:pPr>
      <w:r w:rsidR="085921C4">
        <w:rPr/>
        <w:t>Climate Week NYC</w:t>
      </w:r>
      <w:r w:rsidR="085921C4">
        <w:rPr/>
        <w:t xml:space="preserve">: </w:t>
      </w:r>
      <w:r w:rsidR="085921C4">
        <w:rPr/>
        <w:t xml:space="preserve"> </w:t>
      </w:r>
      <w:r w:rsidR="085921C4">
        <w:rPr/>
        <w:t>The President</w:t>
      </w:r>
      <w:r w:rsidR="085921C4">
        <w:rPr/>
        <w:t xml:space="preserve"> of ABB’s Motion Business Area – Brandon Spencer</w:t>
      </w:r>
      <w:r w:rsidR="085921C4">
        <w:rPr/>
        <w:t xml:space="preserve"> – will be on the ground at </w:t>
      </w:r>
      <w:r w:rsidR="085921C4">
        <w:rPr/>
        <w:t xml:space="preserve">Climate Week NYC on September 21 meeting with </w:t>
      </w:r>
      <w:r w:rsidR="085921C4">
        <w:rPr/>
        <w:t xml:space="preserve">policymakers, NGOs, </w:t>
      </w:r>
      <w:r w:rsidR="085921C4">
        <w:rPr/>
        <w:t xml:space="preserve">media, </w:t>
      </w:r>
      <w:r w:rsidR="085921C4">
        <w:rPr/>
        <w:t xml:space="preserve">and customers to </w:t>
      </w:r>
      <w:r w:rsidR="085921C4">
        <w:rPr/>
        <w:t>sh</w:t>
      </w:r>
      <w:r w:rsidR="085921C4">
        <w:rPr/>
        <w:t>are</w:t>
      </w:r>
      <w:r w:rsidR="085921C4">
        <w:rPr/>
        <w:t xml:space="preserve"> </w:t>
      </w:r>
      <w:r w:rsidR="085921C4">
        <w:rPr/>
        <w:t xml:space="preserve">how </w:t>
      </w:r>
      <w:r w:rsidR="085921C4">
        <w:rPr/>
        <w:t>ABB</w:t>
      </w:r>
      <w:r w:rsidR="085921C4">
        <w:rPr/>
        <w:t xml:space="preserve"> can help accelerate electri</w:t>
      </w:r>
      <w:r w:rsidR="085921C4">
        <w:rPr/>
        <w:t>fic</w:t>
      </w:r>
      <w:r w:rsidR="085921C4">
        <w:rPr/>
        <w:t>ation, improv</w:t>
      </w:r>
      <w:r w:rsidR="085921C4">
        <w:rPr/>
        <w:t xml:space="preserve">e energy efficiency, and scale technologies </w:t>
      </w:r>
      <w:r w:rsidR="085921C4">
        <w:rPr/>
        <w:t>needed</w:t>
      </w:r>
      <w:r w:rsidR="085921C4">
        <w:rPr/>
        <w:t xml:space="preserve"> for a more sustainable energy system</w:t>
      </w:r>
      <w:r w:rsidR="085921C4">
        <w:rPr/>
        <w:t xml:space="preserve">. </w:t>
      </w:r>
      <w:r w:rsidR="085921C4">
        <w:rPr/>
        <w:t xml:space="preserve"> </w:t>
      </w:r>
    </w:p>
    <w:p w:rsidR="00177EAB" w:rsidRDefault="00AA7518" w14:paraId="59B7565A" w14:textId="67721AF9">
      <w:pPr>
        <w:pStyle w:val="ListParagraph"/>
        <w:numPr>
          <w:ilvl w:val="0"/>
          <w:numId w:val="2"/>
        </w:numPr>
        <w:rPr/>
      </w:pPr>
      <w:r w:rsidR="085921C4">
        <w:rPr/>
        <w:t>Accelerate America 250+ Tour: ABB’s coast-to-coast showcase of electrification and automation innovation | Indianapolis, Indiana (September 25–28); Las Vegas, Nevada (September 28–30 and October 4–7); Columbus, Ohio (October 22–24); Spokane, Washington (October 26–29)</w:t>
      </w:r>
    </w:p>
    <w:p w:rsidR="12ACC4A7" w:rsidP="12ACC4A7" w:rsidRDefault="12ACC4A7" w14:paraId="53710FCF" w14:textId="413685BA">
      <w:pPr>
        <w:pStyle w:val="ListParagraph"/>
        <w:numPr>
          <w:ilvl w:val="0"/>
          <w:numId w:val="2"/>
        </w:numPr>
        <w:rPr/>
      </w:pPr>
      <w:r w:rsidR="085921C4">
        <w:rPr/>
        <w:t>Senatobia Ribbon Cutting</w:t>
      </w:r>
      <w:r w:rsidR="085921C4">
        <w:rPr/>
        <w:t>: ??</w:t>
      </w:r>
    </w:p>
    <w:p>
      <w:pPr>
        <w:pStyle w:val="ListParagraph"/>
        <w:numPr>
          <w:ilvl w:val="0"/>
          <w:numId w:val="2"/>
        </w:numPr>
        <w:rPr/>
      </w:pPr>
      <w:r>
        <w:rPr/>
        <w:t xml:space="preserve">Soirée Suisse: Swiss Embassy reception convening government, business, and diplomatic leaders, with ABB spotlighting [ABB program TBD] | Washington, D.C. (September 16, 2026)</w:t>
      </w:r>
    </w:p>
    <w:p w:rsidR="00177EAB" w:rsidP="1F321FCC" w:rsidRDefault="00177EAB" w14:paraId="53376E4F" w14:textId="2D1D8AB0">
      <w:pPr>
        <w:pStyle w:val="Normal"/>
        <w:ind w:left="0"/>
      </w:pPr>
    </w:p>
    <w:p w:rsidR="00177EAB" w:rsidRDefault="00AA7518" w14:paraId="108FB6A7" w14:textId="77777777">
      <w:pPr>
        <w:jc w:val="center"/>
      </w:pPr>
      <w:r>
        <w:rPr>
          <w:i/>
          <w:iCs/>
        </w:rPr>
        <w:t>[CLOSING GRAPHIC TBD]</w:t>
      </w:r>
    </w:p>
    <w:sectPr w:rsidR="00177EAB">
      <w:pgSz w:w="12240" w:h="15840"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6-08-31T14:39:51" w:id="617210696">
    <w:p xmlns:w14="http://schemas.microsoft.com/office/word/2010/wordml" xmlns:w="http://schemas.openxmlformats.org/wordprocessingml/2006/main" w:rsidR="132D7736" w:rsidRDefault="52A5A517" w14:paraId="7759FD85" w14:textId="55221A99">
      <w:pPr>
        <w:pStyle w:val="CommentText"/>
      </w:pPr>
      <w:r>
        <w:rPr>
          <w:rStyle w:val="CommentReference"/>
        </w:rPr>
        <w:annotationRef/>
      </w:r>
      <w:r w:rsidRPr="3F4AB2D5" w:rsidR="03AD0E79">
        <w:t>There is an important NASCAR hook here and this should include a mention of the Soiree Suisse - Jim   https://new.abb.com/us/abb-nascar/accelerate-america-250--tour</w:t>
      </w:r>
    </w:p>
  </w:comment>
</w:comments>
</file>

<file path=word/commentsExtended.xml><?xml version="1.0" encoding="utf-8"?>
<w15:commentsEx xmlns:mc="http://schemas.openxmlformats.org/markup-compatibility/2006" xmlns:w15="http://schemas.microsoft.com/office/word/2012/wordml" mc:Ignorable="w15">
  <w15:commentEx w15:done="0" w15:paraId="3139CB43"/>
  <w15:commentEx w15:done="0" w15:paraId="7759FD8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B40D26" w16cex:dateUtc="2026-08-31T18:38:18.473Z"/>
  <w16cex:commentExtensible w16cex:durableId="2E3E95FD" w16cex:dateUtc="2026-08-31T18:39:51.27Z"/>
</w16cex:commentsExtensible>
</file>

<file path=word/commentsIds.xml><?xml version="1.0" encoding="utf-8"?>
<w16cid:commentsIds xmlns:mc="http://schemas.openxmlformats.org/markup-compatibility/2006" xmlns:w16cid="http://schemas.microsoft.com/office/word/2016/wordml/cid" mc:Ignorable="w16cid">
  <w16cid:commentId w16cid:paraId="3139CB43" w16cid:durableId="78B40D26"/>
  <w16cid:commentId w16cid:paraId="7759FD85" w16cid:durableId="2E3E95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92EBE"/>
    <w:multiLevelType w:val="hybridMultilevel"/>
    <w:tmpl w:val="B6B6E51E"/>
    <w:lvl w:ilvl="0" w:tplc="590C76BC">
      <w:start w:val="1"/>
      <w:numFmt w:val="bullet"/>
      <w:lvlText w:val="●"/>
      <w:lvlJc w:val="left"/>
      <w:pPr>
        <w:ind w:left="720" w:hanging="360"/>
      </w:pPr>
    </w:lvl>
    <w:lvl w:ilvl="1" w:tplc="8F40F47E">
      <w:start w:val="1"/>
      <w:numFmt w:val="bullet"/>
      <w:lvlText w:val="○"/>
      <w:lvlJc w:val="left"/>
      <w:pPr>
        <w:ind w:left="1440" w:hanging="360"/>
      </w:pPr>
    </w:lvl>
    <w:lvl w:ilvl="2" w:tplc="362C848E">
      <w:start w:val="1"/>
      <w:numFmt w:val="bullet"/>
      <w:lvlText w:val="■"/>
      <w:lvlJc w:val="left"/>
      <w:pPr>
        <w:ind w:left="2160" w:hanging="360"/>
      </w:pPr>
    </w:lvl>
    <w:lvl w:ilvl="3" w:tplc="A7E6AB32">
      <w:start w:val="1"/>
      <w:numFmt w:val="bullet"/>
      <w:lvlText w:val="●"/>
      <w:lvlJc w:val="left"/>
      <w:pPr>
        <w:ind w:left="2880" w:hanging="360"/>
      </w:pPr>
    </w:lvl>
    <w:lvl w:ilvl="4" w:tplc="2F4A9204">
      <w:start w:val="1"/>
      <w:numFmt w:val="bullet"/>
      <w:lvlText w:val="○"/>
      <w:lvlJc w:val="left"/>
      <w:pPr>
        <w:ind w:left="3600" w:hanging="360"/>
      </w:pPr>
    </w:lvl>
    <w:lvl w:ilvl="5" w:tplc="1BCCD850">
      <w:start w:val="1"/>
      <w:numFmt w:val="bullet"/>
      <w:lvlText w:val="■"/>
      <w:lvlJc w:val="left"/>
      <w:pPr>
        <w:ind w:left="4320" w:hanging="360"/>
      </w:pPr>
    </w:lvl>
    <w:lvl w:ilvl="6" w:tplc="FC669680">
      <w:start w:val="1"/>
      <w:numFmt w:val="bullet"/>
      <w:lvlText w:val="●"/>
      <w:lvlJc w:val="left"/>
      <w:pPr>
        <w:ind w:left="5040" w:hanging="360"/>
      </w:pPr>
    </w:lvl>
    <w:lvl w:ilvl="7" w:tplc="2BC8FCE4">
      <w:start w:val="1"/>
      <w:numFmt w:val="bullet"/>
      <w:lvlText w:val="●"/>
      <w:lvlJc w:val="left"/>
      <w:pPr>
        <w:ind w:left="5760" w:hanging="360"/>
      </w:pPr>
    </w:lvl>
    <w:lvl w:ilvl="8" w:tplc="457E411A">
      <w:start w:val="1"/>
      <w:numFmt w:val="bullet"/>
      <w:lvlText w:val="●"/>
      <w:lvlJc w:val="left"/>
      <w:pPr>
        <w:ind w:left="6480" w:hanging="360"/>
      </w:pPr>
    </w:lvl>
  </w:abstractNum>
  <w:abstractNum w:abstractNumId="1" w15:restartNumberingAfterBreak="0">
    <w:nsid w:val="614C6237"/>
    <w:multiLevelType w:val="hybridMultilevel"/>
    <w:tmpl w:val="45CC09F6"/>
    <w:lvl w:ilvl="0" w:tplc="823E0474">
      <w:start w:val="1"/>
      <w:numFmt w:val="bullet"/>
      <w:lvlText w:val="●"/>
      <w:lvlJc w:val="left"/>
      <w:pPr>
        <w:ind w:left="720" w:hanging="360"/>
      </w:pPr>
    </w:lvl>
    <w:lvl w:ilvl="1" w:tplc="1A0E05F4">
      <w:start w:val="1"/>
      <w:numFmt w:val="bullet"/>
      <w:lvlText w:val="○"/>
      <w:lvlJc w:val="left"/>
      <w:pPr>
        <w:ind w:left="1440" w:hanging="360"/>
      </w:pPr>
    </w:lvl>
    <w:lvl w:ilvl="2" w:tplc="B4FC9DA2">
      <w:numFmt w:val="decimal"/>
      <w:lvlText w:val=""/>
      <w:lvlJc w:val="left"/>
    </w:lvl>
    <w:lvl w:ilvl="3" w:tplc="B8DC5B1A">
      <w:numFmt w:val="decimal"/>
      <w:lvlText w:val=""/>
      <w:lvlJc w:val="left"/>
    </w:lvl>
    <w:lvl w:ilvl="4" w:tplc="6CC8D6D4">
      <w:numFmt w:val="decimal"/>
      <w:lvlText w:val=""/>
      <w:lvlJc w:val="left"/>
    </w:lvl>
    <w:lvl w:ilvl="5" w:tplc="3B06E160">
      <w:numFmt w:val="decimal"/>
      <w:lvlText w:val=""/>
      <w:lvlJc w:val="left"/>
    </w:lvl>
    <w:lvl w:ilvl="6" w:tplc="A88A3BCC">
      <w:numFmt w:val="decimal"/>
      <w:lvlText w:val=""/>
      <w:lvlJc w:val="left"/>
    </w:lvl>
    <w:lvl w:ilvl="7" w:tplc="7AAEEC88">
      <w:numFmt w:val="decimal"/>
      <w:lvlText w:val=""/>
      <w:lvlJc w:val="left"/>
    </w:lvl>
    <w:lvl w:ilvl="8" w:tplc="B0BA6AD2">
      <w:numFmt w:val="decimal"/>
      <w:lvlText w:val=""/>
      <w:lvlJc w:val="left"/>
    </w:lvl>
  </w:abstractNum>
  <w:num w:numId="1" w16cid:durableId="1692100097">
    <w:abstractNumId w:val="0"/>
    <w:lvlOverride w:ilvl="0">
      <w:startOverride w:val="1"/>
    </w:lvlOverride>
  </w:num>
  <w:num w:numId="2" w16cid:durableId="646394175">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tenantanon#63e991d0-ab7e-47d5-b397-59858205d168::"/>
  </w15:person>
  <w15:person w15:author="Guest User">
    <w15:presenceInfo w15:providerId="AD" w15:userId="S::urn:spo:tenantanon#63e991d0-ab7e-47d5-b397-59858205d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EAB"/>
    <w:rsid w:val="00132D61"/>
    <w:rsid w:val="00177EAB"/>
    <w:rsid w:val="003477B5"/>
    <w:rsid w:val="008035E2"/>
    <w:rsid w:val="009D082D"/>
    <w:rsid w:val="00AA7518"/>
    <w:rsid w:val="02390E23"/>
    <w:rsid w:val="085921C4"/>
    <w:rsid w:val="1090702D"/>
    <w:rsid w:val="12ACC4A7"/>
    <w:rsid w:val="1B7F33B0"/>
    <w:rsid w:val="1F321FCC"/>
    <w:rsid w:val="265C9546"/>
    <w:rsid w:val="2994EED4"/>
    <w:rsid w:val="2F44EE97"/>
    <w:rsid w:val="428FF562"/>
    <w:rsid w:val="478CCF80"/>
    <w:rsid w:val="49D1350B"/>
    <w:rsid w:val="631638A0"/>
    <w:rsid w:val="65CB45C0"/>
    <w:rsid w:val="68F5834E"/>
    <w:rsid w:val="6C106FA8"/>
    <w:rsid w:val="6FC2FE1B"/>
    <w:rsid w:val="78362A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F1ABC6"/>
  <w15:docId w15:val="{77E9B074-B467-4220-AE37-C3B627A2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cnbc.com/video/2026/06/04/ceo-of-abb-on-meeting-the-surging-power-demand-for-ai-data-centers.html" TargetMode="Externa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new.abb.com/news/detail/126792/abb-and-applied-digital-accelerate-ai-ready-data-centers" TargetMode="External" Id="rId6" /><Relationship Type="http://schemas.openxmlformats.org/officeDocument/2006/relationships/webSettings" Target="webSettings.xml" Id="rId4" /><Relationship Type="http://schemas.openxmlformats.org/officeDocument/2006/relationships/comments" Target="comments.xml" Id="R3a90100196d641a7" /><Relationship Type="http://schemas.microsoft.com/office/2016/09/relationships/commentsIds" Target="commentsIds.xml" Id="Rd2819e20fb83461e" /><Relationship Type="http://schemas.microsoft.com/office/2011/relationships/commentsExtended" Target="commentsExtended.xml" Id="R63686cead98249d6" /><Relationship Type="http://schemas.microsoft.com/office/2018/08/relationships/commentsExtensible" Target="commentsExtensible.xml" Id="R3189f0788300408a" /><Relationship Type="http://schemas.microsoft.com/office/2011/relationships/people" Target="people.xml" Id="R10717dda6a01485d" /><Relationship Type="http://schemas.openxmlformats.org/officeDocument/2006/relationships/hyperlink" Target="https://new.abb.com/news/detail/136933/abb-modernizes-smithsonians-electrical-systems-as-the-united-states-marks-250-years" TargetMode="External" Id="R19a6d79d470946f4" /><Relationship Type="http://schemas.openxmlformats.org/officeDocument/2006/relationships/hyperlink" Target="https://new.abb.com/news/detail/135260/engineered-for-america-showcasing-abbs-growing-investment-in-us-manufacturing" TargetMode="External" Id="R1c073ecc109846d8" /><Relationship Type="http://schemas.openxmlformats.org/officeDocument/2006/relationships/hyperlink" Target="https://new.abb.com/news/detail/137499/abb-expands-automation-offering-with-acquisition-of-rotork" TargetMode="External" Id="Re39f3a5b555a428d" /><Relationship Type="http://schemas.openxmlformats.org/officeDocument/2006/relationships/hyperlink" Target="https://new.abb.com/news/detail/138365/abb-and-nuvu-exoplanet-camera-readout-system-for-nasa-flagship-telescope-launched-into-orbit" TargetMode="External" Id="R812b0f6a262b4736" /><Relationship Id="Rce0001" Type="http://schemas.openxmlformats.org/officeDocument/2006/relationships/hyperlink" Target="https://new.abb.com/news/detail/136486/careers-electric-launches-national-coalition-to-expand-workforce-training-for-the-electrical-careers-of-today-and-tomorrow" TargetMode="External" /><Relationship Id="Rce0002" Type="http://schemas.openxmlformats.org/officeDocument/2006/relationships/hyperlink" Target="https://governor.nc.gov/news/press-releases/2026/07/13/governor-stein-visits-careers-electric-cleveland-county-summer-academy-highlights-workforce" TargetMode="Externa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ABB in Action Newsletter — August 2026 Draft</dc:title>
  <dc:subject/>
  <dc:creator>ABB in Action</dc:creator>
  <keywords/>
  <lastModifiedBy>Skyler Stein</lastModifiedBy>
  <revision>4</revision>
  <dcterms:created xsi:type="dcterms:W3CDTF">2026-08-17T02:05:00.0000000Z</dcterms:created>
  <dcterms:modified xsi:type="dcterms:W3CDTF">2026-09-01T17:10:17.5558345Z</dcterms:modified>
</coreProperties>
</file>