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10.XX.2026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Soirée Suisse and Climate Week, What’s Next in Albuquerque, and ABB on CBS</w:t>
      </w:r>
    </w:p>
    <w:p>
      <w:pPr>
        <w:spacing w:after="0" w:line="240" w:lineRule="auto"/>
      </w:pPr>
    </w:p>
    <w:p>
      <w:pPr>
        <w:spacing w:after="0" w:line="240" w:lineRule="auto"/>
      </w:pPr>
      <w:r>
        <w:rPr>
          <w:b/>
          <w:bCs/>
          <w:i/>
          <w:iCs/>
        </w:rPr>
        <w:t xml:space="preserve">[Note from ABB Team]</w:t>
      </w:r>
    </w:p>
    <w:p>
      <w:pPr>
        <w:spacing w:after="0" w:line="240" w:lineRule="auto"/>
      </w:pPr>
      <w:r>
        <w:t xml:space="preserve">Two rooms, five days apart, made the case for electrification to two very different audiences this fall. On September 16, the Embassy of Switzerland in Washington hosted its 25th annual Soirée Suisse, the signature evening where Swiss companies show American policymakers, diplomats, and press what Swiss innovation looks like on the ground in the United States. ABB [ACTIVITY TBD – what we showed, who attended, any principals on site].</w:t>
      </w:r>
    </w:p>
    <w:p>
      <w:pPr>
        <w:spacing w:after="0" w:line="240" w:lineRule="auto"/>
      </w:pPr>
    </w:p>
    <w:p>
      <w:pPr>
        <w:spacing w:after="0" w:line="240" w:lineRule="auto"/>
      </w:pPr>
      <w:r>
        <w:t xml:space="preserve">Five days later in New York, Brandon Spencer, President of ABB’s Motion Business Area, was on the ground for Climate Week NYC, meeting with policymakers, NGOs, media, and customers on accelerating electrification and scaling the technologies an efficient energy system depends on. [SESSION DETAIL TBD – panel name, co-panelists, and the line we want pulled out.]</w:t>
      </w:r>
    </w:p>
    <w:p>
      <w:pPr>
        <w:spacing w:after="0" w:line="240" w:lineRule="auto"/>
      </w:pPr>
    </w:p>
    <w:p>
      <w:pPr>
        <w:spacing w:after="0" w:line="240" w:lineRule="auto"/>
      </w:pPr>
      <w:r>
        <w:t xml:space="preserve">The through-line in both rooms was efficiency. Electricity accounts for just over 20% of final energy demand today, and the “35 by 35” goal would push that to 35% by 2035 – a target ABB supports, and one that gets met less by building new supply than by getting more out of what is already installed.</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[Features]</w:t>
      </w:r>
    </w:p>
    <w:p>
      <w:pPr>
        <w:spacing w:after="0" w:line="240" w:lineRule="auto"/>
      </w:pPr>
      <w:r>
        <w:rPr>
          <w:b/>
          <w:bCs/>
        </w:rPr>
        <w:t xml:space="preserve">[HEADLINE TBD] — Albuquerque</w:t>
      </w:r>
    </w:p>
    <w:p>
      <w:pPr>
        <w:spacing w:after="0" w:line="240" w:lineRule="auto"/>
      </w:pPr>
      <w:r>
        <w:t xml:space="preserve">[LEDE TBD – what is happening in Albuquerque, on what date, and who is attending.]</w:t>
      </w:r>
    </w:p>
    <w:p>
      <w:pPr>
        <w:spacing w:after="0" w:line="240" w:lineRule="auto"/>
      </w:pPr>
    </w:p>
    <w:p>
      <w:pPr>
        <w:spacing w:after="0" w:line="240" w:lineRule="auto"/>
      </w:pPr>
      <w:r>
        <w:t xml:space="preserve">Background we can build on: ABB Installation Products opened a </w:t>
      </w:r>
      <w:hyperlink w:history="1" r:id="rIdrcpoiyax6oarv5gxqnlx-">
        <w:r>
          <w:rPr>
            <w:rStyle w:val="Hyperlink"/>
          </w:rPr>
          <w:t xml:space="preserve">more than $40 million plant in Albuquerque</w:t>
        </w:r>
      </w:hyperlink>
      <w:r>
        <w:t xml:space="preserve"> in April 2025, a 90,000-square-foot facility building Elastimold cable accessories and Fisher Pierce circuit solutions – the components utilities use to harden the grid and keep power on. ABB has since put roughly $15 million more into equipment upgrades and automation at the site. The Albuquerque campus employs more than 565 people.</w:t>
      </w:r>
    </w:p>
    <w:p>
      <w:pPr>
        <w:spacing w:after="0" w:line="240" w:lineRule="auto"/>
      </w:pPr>
    </w:p>
    <w:p>
      <w:pPr>
        <w:spacing w:after="0" w:line="240" w:lineRule="auto"/>
      </w:pPr>
      <w:r>
        <w:t xml:space="preserve">[CLOSING TBD – the jobs number, the capacity added, and the local and congressional angle.] It is the same argument the rest of this year has made in Wisconsin, South Carolina, and North Carolina: the equipment that holds up the American grid is increasingly built by Americans, in American plants.</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September 2026 | Bloomberg: </w:t>
      </w:r>
      <w:hyperlink w:history="1" r:id="rIdzbf627ekhx7tot-o8jswh">
        <w:r>
          <w:rPr>
            <w:rStyle w:val="Hyperlink"/>
          </w:rPr>
          <w:t xml:space="preserve">ABB Motion President on New Data Center Technology</w:t>
        </w:r>
      </w:hyperlink>
    </w:p>
    <w:p>
      <w:pPr>
        <w:pStyle w:val="ListParagraph"/>
        <w:numPr>
          <w:ilvl w:val="1"/>
          <w:numId w:val="2"/>
        </w:numPr>
        <w:spacing w:after="0" w:line="240" w:lineRule="auto"/>
      </w:pPr>
      <w:r>
        <w:t xml:space="preserve">Brandon Spencer, President of ABB’s Motion Business Area, joins </w:t>
      </w:r>
      <w:r>
        <w:rPr>
          <w:i/>
          <w:iCs/>
        </w:rPr>
        <w:t xml:space="preserve">The Close</w:t>
      </w:r>
      <w:r>
        <w:t xml:space="preserve"> to discuss Infinitus, ABB’s new direct-current power portfolio for AI data centers, and why next-generation racks could draw as much as one megawatt each – roughly five to six times today’s levels.</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ABB at future events connecting leaders on electrification and manufacturing:</w:t>
      </w:r>
    </w:p>
    <w:p>
      <w:pPr>
        <w:pStyle w:val="ListParagraph"/>
        <w:numPr>
          <w:ilvl w:val="0"/>
          <w:numId w:val="2"/>
        </w:numPr>
        <w:spacing w:after="0" w:line="240" w:lineRule="auto"/>
      </w:pPr>
      <w:r>
        <w:rPr>
          <w:i/>
          <w:iCs/>
        </w:rPr>
        <w:t xml:space="preserve">The Visioneers with Zay Harding</w:t>
      </w:r>
      <w:r>
        <w:t xml:space="preserve">: ABB featured on CBS’s weekly eco-innovation series, with ABB Vice President of Strategic Partnerships Chris Shigas on [SEGMENT TOPIC TBD] | CBS (Saturday, November 7, 2026)</w:t>
      </w:r>
    </w:p>
    <w:p>
      <w:pPr>
        <w:pStyle w:val="ListParagraph"/>
        <w:numPr>
          <w:ilvl w:val="0"/>
          <w:numId w:val="2"/>
        </w:numPr>
        <w:spacing w:after="0" w:line="240" w:lineRule="auto"/>
      </w:pPr>
      <w:r>
        <w:t xml:space="preserve">[ADDITIONAL EVENT TBD]: [Description] | [City, State] ([Date])</w:t>
      </w:r>
    </w:p>
    <w:p>
      <w:pPr>
        <w:spacing w:after="0" w:line="240" w:lineRule="auto"/>
      </w:pPr>
    </w:p>
    <w:p>
      <w:pPr>
        <w:spacing w:after="0" w:line="240" w:lineRule="auto"/>
        <w:jc w:val="center"/>
      </w:pPr>
      <w:r>
        <w:rPr>
          <w:i/>
          <w:iCs/>
        </w:rPr>
        <w:t xml:space="preserve">[CLOSING GRAPHIC TBD]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rcpoiyax6oarv5gxqnlx-" Type="http://schemas.openxmlformats.org/officeDocument/2006/relationships/hyperlink" Target="https://new.abb.com/news/detail/125108/abb-opens-40-million-manufacturing-facility-in-new-mexico" TargetMode="External"/><Relationship Id="rIdzbf627ekhx7tot-o8jswh" Type="http://schemas.openxmlformats.org/officeDocument/2006/relationships/hyperlink" Target="https://www.bloomberg.com/news/videos/2026-09-22/abb-motion-president-on-new-data-center-technolog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Q4 2026 Draft</dc:title>
  <dc:creator>ABB in Action</dc:creator>
  <cp:lastModifiedBy>Un-named</cp:lastModifiedBy>
  <cp:revision>1</cp:revision>
  <dcterms:created xsi:type="dcterms:W3CDTF">2026-10-08T21:28:53.050Z</dcterms:created>
  <dcterms:modified xsi:type="dcterms:W3CDTF">2026-10-08T21:28:53.050Z</dcterms:modified>
</cp:coreProperties>
</file>

<file path=docProps/custom.xml><?xml version="1.0" encoding="utf-8"?>
<Properties xmlns="http://schemas.openxmlformats.org/officeDocument/2006/custom-properties" xmlns:vt="http://schemas.openxmlformats.org/officeDocument/2006/docPropsVTypes"/>
</file>