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America Is Finally Enforcing Fair Trade. Cement Belongs on the List.</w:t>
      </w:r>
    </w:p>
    <w:p>
      <w:r>
        <w:rPr>
          <w:i/>
        </w:rPr>
        <w:t>By: Brig. Gen. John Teichert, U.S. Air Force (ret.)</w:t>
      </w:r>
    </w:p>
    <w:p/>
    <w:p>
      <w:pPr>
        <w:spacing w:after="200" w:line="276" w:lineRule="auto"/>
      </w:pPr>
      <w:r>
        <w:t>As a U.S. Air Force combat and test pilot with more than 2,000 flight hours, I never had the luxury of doubting the runway beneath me. The stakes were too high. Commanding Joint Base Andrews and Edwards Air Force Base, and later serving as the senior U.S. defense official in Iraq, I came to see that the same truth governs far more than the airfield. It governs the hardened shelters, command centers, and fuel infrastructure that let America fight and win. And all of it begins with something most Americans never think about: the cement that becomes the concrete beneath our forces.</w:t>
      </w:r>
    </w:p>
    <w:p>
      <w:pPr>
        <w:spacing w:after="200" w:line="276" w:lineRule="auto"/>
      </w:pPr>
      <w:r>
        <w:t>That is why I have welcomed one of the most consequential and least understood shifts in American economic policy: a renewed willingness to enforce fair trade. Under Section 301 of the Trade Act of 1974, the U.S. Trade Representative has moved decisively against China's unfair practices, the subsidies, forced technology transfer, and deliberate overcapacity that have hollowed out one American industry after another. In 2024, Washington raised Section 301 tariffs on Chinese electric vehicles, batteries, semiconductors, steel, and ship-to-shore cranes. In 2025, it advanced a landmark 301 action against Beijing's bid to dominate shipbuilding and maritime logistics. This is not protectionism for its own sake. It is the overdue recognition that a market rigged by a strategic competitor is not a free market at all.</w:t>
      </w:r>
    </w:p>
    <w:p>
      <w:pPr>
        <w:spacing w:after="200" w:line="276" w:lineRule="auto"/>
      </w:pPr>
      <w:r>
        <w:t>But the enforcers have a blind spot, and it sits at the literal foundation of national defense. China now produces nearly half of all the cement made on earth, roughly 1.9 billion of the 4 billion tons the world poured in 2024, much of it behind the same wall of state subsidies and manufactured overcapacity that Section 301 was written to confront. That distortion ripples outward through global prices and supply, and the United States feels it directly. In 2024 we imported cement from 31 countries, and just three of them, Turkey, Vietnam, and Canada, supplied about 70 percent of it. Net imports of cement and clinker reached some 27 million tons, close to a quarter of everything we used.</w:t>
      </w:r>
    </w:p>
    <w:p>
      <w:pPr>
        <w:spacing w:after="200" w:line="276" w:lineRule="auto"/>
      </w:pPr>
      <w:r>
        <w:t>For a national-security professional, those numbers describe a vulnerability, not a convenience. Cement is heavy, low-margin, and easy to dismiss as a simple commodity. It is nothing of the kind. It is the material that becomes our runways, our hardened aircraft shelters, our silos, and the barracks where our people sleep. When a quarter of it rides in on long ocean supply chains, chains increasingly shaped by a rival that has weaponized commerce before, from rare earths to critical minerals, we hand foreign suppliers quiet leverage over how fast, how well, and even whether we can build what our defense requires.</w:t>
      </w:r>
    </w:p>
    <w:p>
      <w:pPr>
        <w:spacing w:after="200" w:line="276" w:lineRule="auto"/>
      </w:pPr>
      <w:r>
        <w:t>The remedy is one the administration already knows how to use. The U.S. Trade Representative should open a Section 301 investigation into foreign cement, training its sharpest scrutiny on producers that feed off state subsidies and dump their overcapacity into our market. The tool is proven, the legal ground is well-worn, and the logic is identical to the cases already underway: fair competition, or a tariff to offset the cheating. Reliable partners have nothing to fear from an honest accounting. Adversaries who would turn our dependence against us should.</w:t>
      </w:r>
    </w:p>
    <w:p>
      <w:pPr>
        <w:spacing w:after="200" w:line="276" w:lineRule="auto"/>
      </w:pPr>
      <w:r>
        <w:t>And if we are honest about how we already protect the inputs of national power, cement's exclusion makes no sense. We shield steel and aluminum under Section 232's national-security authority, and in 2025 we extended a 50 percent tariff to copper after the government concluded that import dependence threatens to impair our security. Copper runs the wire. Steel frames the building. Cement is the foundation both stand on, and it deserves at least the seriousness we already give the pipe and the beam. Enforcement should be paired, too, with the patient work of rebuilding domestic capacity, so that tariffs buy time and American plants buy permanence.</w:t>
      </w:r>
    </w:p>
    <w:p>
      <w:pPr>
        <w:spacing w:after="200" w:line="276" w:lineRule="auto"/>
      </w:pPr>
      <w:r>
        <w:t>The men and women who serve this country deserve airfields and shelters they can count on, foundations poured from a supply chain we control rather than one a competitor can throttle. The administration has shown, through Section 301, that it will no longer pretend a rigged market is a free one. It should carry that conviction all the way down, to the ground our forces stand on.</w:t>
      </w:r>
    </w:p>
    <w:p/>
    <w:p>
      <w:r>
        <w:rPr>
          <w:i/>
          <w:sz w:val="21"/>
        </w:rPr>
        <w:t>United States Air Force Brig. Gen. John Teichert (ret.) is an expert on foreign affairs and military strategy. He served as commander of Joint Base Andrews and Edwards Air Force Base, was the senior U.S. defense official to Iraq, and retired as the assistant deputy under secretary of the Air Force for international affairs.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