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A Race Car at the Swiss Embassy, Climate Week in New York, Sen. Heinrich in Albuquerque, and ABB on CBS</w:t>
      </w:r>
    </w:p>
    <w:p>
      <w:pPr>
        <w:spacing w:after="0" w:line="240" w:lineRule="auto"/>
      </w:pPr>
    </w:p>
    <w:p>
      <w:pPr>
        <w:spacing w:after="0" w:line="240" w:lineRule="auto"/>
      </w:pPr>
      <w:r>
        <w:rPr>
          <w:b/>
          <w:bCs/>
          <w:i/>
          <w:iCs/>
        </w:rPr>
        <w:t xml:space="preserve">[Note from ABB Team]</w:t>
      </w:r>
    </w:p>
    <w:p>
      <w:pPr>
        <w:spacing w:after="0" w:line="240" w:lineRule="auto"/>
      </w:pPr>
      <w:r>
        <w:t xml:space="preserve">Two rooms, five days apart, made the case for electrification to two very different audiences this fall. On September 16, the Embassy of Switzerland in Washington hosted its 25th annual Soirée Suisse, the signature evening where Swiss companies show American policymakers, diplomats, and press what Swiss innovation looks like on the ground in the United States. ABB brought the hardware: the NASCAR electric prototype built under the ABB NASCAR Electrification Innovation Partnership, with veteran NASCAR driver David Ragan on hand to walk guests through it. Hosted by ABB’s U.S. Government Relations team, the activation put high-performance electric racing – an all-wheel-drive, 78 kWh machine that out-accelerates the gas cars it shares a garage with – directly in front of the people who write energy policy.</w:t>
      </w:r>
    </w:p>
    <w:p>
      <w:pPr>
        <w:spacing w:after="0" w:line="240" w:lineRule="auto"/>
      </w:pPr>
    </w:p>
    <w:p>
      <w:pPr>
        <w:spacing w:after="0" w:line="240" w:lineRule="auto"/>
      </w:pPr>
      <w:r>
        <w:t xml:space="preserve">Five days later in New York, Brandon Spencer, President of ABB’s Motion Business Area, was on the ground for Climate Week NYC, meeting with policymakers, NGOs, media, and customers on accelerating electrification and scaling the technologies an efficient energy system depends on. [SESSION DETAIL TBD – panel name, co-panelists, and the line we want pulled out.]</w:t>
      </w:r>
    </w:p>
    <w:p>
      <w:pPr>
        <w:spacing w:after="0" w:line="240" w:lineRule="auto"/>
      </w:pPr>
    </w:p>
    <w:p>
      <w:pPr>
        <w:spacing w:after="0" w:line="240" w:lineRule="auto"/>
      </w:pPr>
      <w:r>
        <w:t xml:space="preserve">The through-line in both rooms was efficiency. Electricity accounts for just over 20% of final energy demand today, and the “35 by 35” goal would push that to 35% by 2035 – a target ABB supports, and one that gets met less by building new supply than by getting more out of what is already installed.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Sen. Martin Heinrich Hosts ABB in Albuquerque</w:t>
      </w:r>
    </w:p>
    <w:p>
      <w:pPr>
        <w:spacing w:after="0" w:line="240" w:lineRule="auto"/>
      </w:pPr>
      <w:r>
        <w:t xml:space="preserve">On [DATE TBD], ABB will join Senator Martin Heinrich in Albuquerque for [EVENT FORMAT TBD – ribbon cutting, tour, roundtable]. Heinrich is the Ranking Member of the Senate Energy and Natural Resources Committee and one of four senators behind the bipartisan American Affordability and Jobs Act introduced in September, a bill pitched on cheaper energy, more jobs, and responsible growth. Albuquerque is a fitting place to make that case. [ADDITIONAL ATTENDEES AND ANNOUNCEMENT TBD.]</w:t>
      </w:r>
    </w:p>
    <w:p>
      <w:pPr>
        <w:spacing w:after="0" w:line="240" w:lineRule="auto"/>
      </w:pPr>
    </w:p>
    <w:p>
      <w:pPr>
        <w:spacing w:after="0" w:line="240" w:lineRule="auto"/>
      </w:pPr>
      <w:r>
        <w:t xml:space="preserve">ABB Installation Products opened a </w:t>
      </w:r>
      <w:hyperlink w:history="1" r:id="rIdfs7g1ohbq0e7tv-peadbq">
        <w:r>
          <w:rPr>
            <w:rStyle w:val="Hyperlink"/>
          </w:rPr>
          <w:t xml:space="preserve">more than $40 million plant in the city</w:t>
        </w:r>
      </w:hyperlink>
      <w:r>
        <w:t xml:space="preserve"> in April 2025 – 90,000 square feet building Elastimold cable accessories and Fisher Pierce circuit solutions, the unglamorous components utilities depend on to harden the grid and keep the lights on through storms and fire season. ABB has since put roughly $15 million more into equipment upgrades and automation at the site, and the Albuquerque campus now employs more than 565 people.</w:t>
      </w:r>
    </w:p>
    <w:p>
      <w:pPr>
        <w:spacing w:after="0" w:line="240" w:lineRule="auto"/>
      </w:pPr>
    </w:p>
    <w:p>
      <w:pPr>
        <w:spacing w:after="0" w:line="240" w:lineRule="auto"/>
      </w:pPr>
      <w:r>
        <w:t xml:space="preserve">That is the argument in one building: the hardware a senator writing national energy policy cares about is being built by New Mexicans, in New Mexico. It is the same case ABB has made this year in Wisconsin, South Carolina, and North Carolina – and the reason the company keeps making it is that reliability and domestic manufacturing turn out to be the same conversation.</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kouj45di8xd-t_ufjkdxm">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As rack-level demand climbs toward a megawatt apiece – five to six times today’s levels – Spencer makes the case that DC distribution, built on more than 25 years of ABB work in mission-critical facilities, is how operators get more compute out of the power they already have.</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featured on CBS’s weekly eco-innovation series, with ABB Vice President of Strategic Partnerships Chris Shigas on [SEGMENT TOPIC TBD] | CBS (Saturday,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fs7g1ohbq0e7tv-peadbq" Type="http://schemas.openxmlformats.org/officeDocument/2006/relationships/hyperlink" Target="https://new.abb.com/news/detail/125108/abb-opens-40-million-manufacturing-facility-in-new-mexico" TargetMode="External"/><Relationship Id="rIdkouj45di8xd-t_ufjkdxm" Type="http://schemas.openxmlformats.org/officeDocument/2006/relationships/hyperlink" Target="https://www.bloomberg.com/news/videos/2026-09-22/abb-motion-president-on-new-data-center-technolog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2026-10-08T21:41:46.168Z</dcterms:created>
  <dcterms:modified xsi:type="dcterms:W3CDTF">2026-10-08T21:41:46.174Z</dcterms:modified>
</cp:coreProperties>
</file>

<file path=docProps/custom.xml><?xml version="1.0" encoding="utf-8"?>
<Properties xmlns="http://schemas.openxmlformats.org/officeDocument/2006/custom-properties" xmlns:vt="http://schemas.openxmlformats.org/officeDocument/2006/docPropsVTypes"/>
</file>