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Table</w:t>
      </w:r>
      \line 
      <w:r>
        <w:rPr>
          <w:rFonts w:ascii="Calibri" w:hAnsi="Calibri"/>
          <w:sz w:val="24"/>
          <w:color w:val="333333"/>
        </w:rPr>
        <w:t xml:space="preserve">  </w:t>
      </w:r>
      <w:r>
        <w:rPr>
          <w:i/>
          <w:rFonts w:ascii="Calibri" w:hAnsi="Calibri"/>
          <w:sz w:val="24"/>
          <w:color w:val="333333"/>
        </w:rPr>
        <w:t xml:space="preserve">Pre/post post-hoc contrasts of confidence of judgement raitings (Z-values)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Condition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Effect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Post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Difference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 ratio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Trend &amp; Slope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2024-08-08T14:19:43Z</dcterms:created>
  <dcterms:modified xsi:type="dcterms:W3CDTF">2024-08-08T14:19:43Z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