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Calibri" w:cs="Calibri" w:eastAsia="Calibri" w:hAnsi="Calibri"/>
          <w:b/>
          <w:bCs/>
          <w:color w:val="1F4E79"/>
          <w:sz w:val="68"/>
          <w:szCs w:val="68"/>
        </w:rPr>
        <w:t xml:space="preserve">SGIT-CCTV</w:t>
      </w:r>
    </w:p>
    <w:p>
      <w:pPr>
        <w:spacing w:after="320"/>
      </w:pPr>
      <w:r>
        <w:rPr>
          <w:rFonts w:ascii="Calibri" w:cs="Calibri" w:eastAsia="Calibri" w:hAnsi="Calibri"/>
          <w:color w:val="5A6472"/>
          <w:sz w:val="28"/>
          <w:szCs w:val="28"/>
        </w:rPr>
        <w:t xml:space="preserve">Sistema de Gestión de Infraestructura Tecnológica</w:t>
      </w:r>
    </w:p>
    <w:p>
      <w:pPr>
        <w:pBdr>
          <w:bottom w:val="single" w:color="D6DEEA" w:sz="6"/>
        </w:pBdr>
        <w:spacing w:after="200" w:before="4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B3121B"/>
          <w:sz w:val="24"/>
          <w:szCs w:val="24"/>
        </w:rPr>
        <w:t xml:space="preserve">ACEROS AREQUIPA · PLANTA PISCO</w:t>
      </w:r>
    </w:p>
    <w:p>
      <w:pPr>
        <w:spacing w:after="500" w:line="30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Laminación — Trenes 1, 2 y 3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Informe de estado del software</w:t>
      </w:r>
    </w:p>
    <w:p>
      <w:pPr>
        <w:spacing w:after="700" w:line="30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Qué hace hoy, qué problema resuelve y qué falta</w:t>
      </w:r>
    </w:p>
    <w:p>
      <w:pPr>
        <w:spacing w:after="60" w:line="30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Fecha: 13 de agosto de 2026</w:t>
      </w:r>
    </w:p>
    <w:p>
      <w:pPr>
        <w:spacing w:after="120" w:line="30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Dirigido a: Producción · Tecnologías de la Información · Mantenimiento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En una página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problema. </w:t>
      </w:r>
      <w:r>
        <w:rPr>
          <w:rFonts w:ascii="Calibri" w:cs="Calibri" w:eastAsia="Calibri" w:hAnsi="Calibri"/>
          <w:sz w:val="21"/>
          <w:szCs w:val="21"/>
        </w:rPr>
        <w:t xml:space="preserve">Hoy la información de las cámaras y la red de Laminación vive en tres sitios que no se hablan: la cabeza de quien lleva años en planta, un Excel que alguien actualizó por última vez hace meses, y el propio equipo, que hay que ir a mirar. Cuando una cámara falla, la primera media hora se va en averiguar dónde está, de qué switch cuelga y si ya se reportó antes.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hace el sistema. </w:t>
      </w:r>
      <w:r>
        <w:rPr>
          <w:rFonts w:ascii="Calibri" w:cs="Calibri" w:eastAsia="Calibri" w:hAnsi="Calibri"/>
          <w:sz w:val="21"/>
          <w:szCs w:val="21"/>
        </w:rPr>
        <w:t xml:space="preserve">Pone eso en un solo sitio, accesible desde el celular en planta, y lo convierte en trabajo ordenado: incidencia, orden de mantenimiento, repuesto, evidencia y cierre firmado. Todo lo que pasa queda registrado con quién, cuándo y desde dónde.</w:t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 que se acaba de añadir. </w:t>
      </w:r>
      <w:r>
        <w:rPr>
          <w:rFonts w:ascii="Calibri" w:cs="Calibri" w:eastAsia="Calibri" w:hAnsi="Calibri"/>
          <w:sz w:val="21"/>
          <w:szCs w:val="21"/>
        </w:rPr>
        <w:t xml:space="preserve">Producción entra al sistema. Ya no es una herramienta de Mantenimiento con TI mirando: Producción declara qué zonas no pueden quedarse sin vista y por qué, y esa declaración reordena sola el trabajo de los otros dos. Es el punto donde las tres áreas comparten una misma verdad en vez de tres prioridades distintas.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Por qué hacen falta las tres áreas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Las tres miran las mismas cámaras y ninguna ve lo mismo. Ese es exactamente el motivo por el que el sistema tiene sentido y una hoja de cálculo 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sabe que las otras no</w:t>
            </w:r>
          </w:p>
        </w:tc>
        <w:tc>
          <w:tcPr>
            <w:tcW w:type="dxa" w:w="3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aporta al sistema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se pierde si una zona se queda a ciegas. Cuándo se puede parar la línea.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 las zonas vitales y el porqué. Confirma las ventanas de parada.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 / Redes</w:t>
            </w:r>
          </w:p>
        </w:tc>
        <w:tc>
          <w:tcPr>
            <w:tcW w:type="dxa" w:w="39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enlace arrastra a cuántos equipos. Qué IP está libre de verdad.</w:t>
            </w:r>
          </w:p>
        </w:tc>
        <w:tc>
          <w:tcPr>
            <w:tcW w:type="dxa" w:w="3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IP y VLAN antes de instalar. Sostiene la red y sus puntos críticos.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equipo está expuesto, cuál falla seguido, qué repuesto hay.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Ejecuta, registra la causa real y cierra con evidencia.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4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 información no se pide: se deriva. </w:t>
      </w:r>
      <w:r>
        <w:rPr>
          <w:rFonts w:ascii="Calibri" w:cs="Calibri" w:eastAsia="Calibri" w:hAnsi="Calibri"/>
          <w:sz w:val="21"/>
          <w:szCs w:val="21"/>
        </w:rPr>
        <w:t xml:space="preserve">Nadie tiene que acordarse de marcar cámara por cámara. Producción declara la zona una vez, y la prioridad de todas las cámaras que cuelgan de ella —y de las zonas de debajo— sube sola. Es la diferencia entre un dato que se mantiene y un dato que se degrada.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Qué hace el software, módulo por módulo</w:t>
      </w:r>
    </w:p>
    <w:p>
      <w:pPr>
        <w:spacing w:after="180" w:line="300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Cada línea es un problema concreto que hoy se resuelve preguntando o buscando.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Ver la planta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pregunta que contesta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Zonas vitales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«Si perdemos la vista aquí, ¿qué le pasa a la producción?» — lo declara Producción.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 por Tren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«¿Cómo está el Tren 2 ahora mismo?»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«¿Qué hay que mirar hoy?»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Indicadores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MTTR, MTBF, disponibilidad, cumplimiento preventivo y backlog. Sin datos suficientes dice «sin datos», nunca cero.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 bandeja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«¿Qué está esperando una decisión mía?»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pregunta que contesta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Activos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«¿Qué equipo es, dónde está y cómo llego?» Con foto, código y ficha.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Direccionamiento IP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«Voy a instalar una cámara, ¿qué IP le pongo?» Y saca las duplicadas.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Conexiones y Puntos críticos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«Si se cae este switch, ¿cuántas cámaras me quedo sin ver?»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Gabinetes y Electricidad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«¿De qué tablero cuelga la alimentación?» Ahí empieza media caída.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Instalaciones y Campañas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de equipo nuevo con control de calidad de la ficha antes de aprobarla.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Manuales y planos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«¿Dónde está la ficha del NVR?» Colgada del equipo, no en una carpeta.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Operación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pregunta que contesta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«¿Ya se reportó? ¿en qué va?»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Órdenes (OM)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trabajo con su causa, su evidencia fotográfica y su cierre firmado.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Preventivo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las rutinas solo. El intervalo sale del ambiente: el calor del horno no castiga igual que el púlpito climatizado.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Ventanas de parada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«¿Cuándo puedo intervenir sin parar el tren?»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Almacén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Stock, mínimos y consumo cargado contra la OM.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Control y gobierno del 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está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Quién hizo qué, cuándo, desde qué IP y desde qué equipo.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Limpieza de datos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Borrado definitivo con vista previa, doble llave del Jefe y auditoría escrita ANTES de borrar.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 y permisos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en castellano, explicando qué deja hacer cada permiso.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Equipos conocidos</w:t>
            </w:r>
          </w:p>
        </w:tc>
        <w:tc>
          <w:tcPr>
            <w:tcW w:type="dxa" w:w="6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Traduce una IP de la auditoría en un sitio de la planta.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Las decisiones de diseño que hay que defender</w:t>
      </w:r>
    </w:p>
    <w:p>
      <w:pPr>
        <w:spacing w:after="180" w:line="300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No son detalles técnicos. Son las que van a preguntar.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Sin datos suficientes se dice «sin datos», nunca cero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Un cero se lee como «reparamos en cero horas» o «disponibilidad del 0 %». Los dos son mentira y los dos acaban en una diapositiva. El MTBF exige dos averías: con una no hay intervalo entre fallos, hay un fallo suelto.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Baja y purga no son lo mismo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Dar de baja es para un equipo que existió y salió de planta: desaparece de los listados y conserva su historial. Purgar es para un registro que nunca debió existir. La purga pide vista previa de lo que se lleva por delante, la confirma el Jefe de Mantenimiento, y la auditoría se escribe ANTES de borrar — si se escribiera después y el borrado fallara a medias, quedaría un borrado sin rastro.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 criticidad ALTA exige un porqué escrito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La regla está en la base de datos, no sólo en la pantalla. Sin ella, en tres meses todas las zonas son críticas y el campo deja de ordenar nada — que es lo que le pasa a los campos de prioridad de los sistemas que nadie mantiene. Y la declaración caduca: la planta cambia, y una criticidad de 2026 aplicada en 2029 es una mentira con fecha.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Nunca se inventa un dato de planta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Cuando falta información, el sistema lo dice y pide que alguien la cargue. No rellena con un valor razonable. Un dato inventado no se nota, y con él se toman malas decisiones sin saberlo.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 puede trabajar sin señal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En planta hay zonas sin cobertura. Si el formulario no se puede enviar, queda en cola y sube cuando vuelve la señal. Lo que el servidor rechaza por contenido no se encola: se avisa en el momento.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Seguridad — lo que preguntará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6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¿Cómo se guardan las contraseñas?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hash argon2id, no cifradas. No hay vuelta atrás: ni el administrador puede leerlas. 64 MB de memoria por intento, lo que hace carísimo reventarlas con GPU.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¿Y las credenciales de los grabadores?</w:t>
            </w:r>
          </w:p>
        </w:tc>
        <w:tc>
          <w:tcPr>
            <w:tcW w:type="dxa" w:w="6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Ésas sí van cifradas (AES-256-GCM), porque el sistema necesita usarlas. Si la clave de cifrado no está configurada, en producción el sistema NO arranca.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¿Hay límite de peticiones?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Sí. 300 por minuto y origen; 30 para lo que genera PDF o exporta. Se cuenta por usuario, no sólo por IP, porque toda la planta sale por la misma IP pública.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¿Política de contraseñas?</w:t>
            </w:r>
          </w:p>
        </w:tc>
        <w:tc>
          <w:tcPr>
            <w:tcW w:type="dxa" w:w="6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Mínimo 12 caracteres, se rechazan las conocidas, el nombre de la empresa y de la planta, el propio correo del usuario, y las secuencias. No se fuerza rotación por calendario: eso produce «Pisco1, Pisco2, Pisco3».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¿Quién puede ver qué?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Permisos por rol, revisados en el servidor en cada petición. Además, ámbito por tren: quien tiene asignado el Tren 2 no ve los datos del 1 ni del 3.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¿Queda rastro?</w:t>
            </w:r>
          </w:p>
        </w:tc>
        <w:tc>
          <w:tcPr>
            <w:tcW w:type="dxa" w:w="6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con usuario, acción, fecha, IP y equipo de origen. Las acciones sensibles exigen firma con contraseña.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¿Cabeceras de seguridad?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CSP, X-Frame-Options, HSTS y las demás, escritas a mano para no añadir dependencias que auditar.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¿Se ha buscado vulnerabilidades?</w:t>
            </w:r>
          </w:p>
        </w:tc>
        <w:tc>
          <w:tcPr>
            <w:tcW w:type="dxa" w:w="6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Sí: cero inyección SQL, cero XSS, cero asignación masiva, cero ejecución de comandos, cero SSRF y cero salto de directorios. Dos hallazgos medios encontrados y corregidos.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Lo que NO hace, dicho antes de que lo pregunten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No ve las cámaras. No sustituye a HikCentral ni a iVMS: gestiona el ciclo de vida del equipo, no el vídeo.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El monitoreo de red está montado pero apagado: falta instalar un agente en una máquina de planta, y eso necesita el visto bueno de TI. El agente no abre ningún puerto — se conecta él hacia fuera por HTTPS.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No hay costos todavía: falta el precio en el repuesto. Sin eso no hay costo por orden ni por equipo.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No está conectado a SAP. Los campos están preparados y el código SAP se registra a mano.</w:t>
      </w:r>
    </w:p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Qué falta, por orden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8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1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quién depende</w:t>
            </w:r>
          </w:p>
        </w:tc>
        <w:tc>
          <w:tcPr>
            <w:tcW w:type="dxa" w:w="48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Activar PITR en Railway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Decisión de TI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Hay que hacerlo ANTES de cargar datos reales. Después no cubre lo anterior.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Ensayo de restauración</w:t>
            </w:r>
          </w:p>
        </w:tc>
        <w:tc>
          <w:tcPr>
            <w:tcW w:type="dxa" w:w="21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</w:t>
            </w:r>
          </w:p>
        </w:tc>
        <w:tc>
          <w:tcPr>
            <w:tcW w:type="dxa" w:w="48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respaldo que nunca se restauró es una carpeta, no un respaldo.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Instalar el agente de monitoreo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él no hay estado observado de la red, sólo el declarado.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Módulo de costos</w:t>
            </w:r>
          </w:p>
        </w:tc>
        <w:tc>
          <w:tcPr>
            <w:tcW w:type="dxa" w:w="21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</w:t>
            </w:r>
          </w:p>
        </w:tc>
        <w:tc>
          <w:tcPr>
            <w:tcW w:type="dxa" w:w="48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Convierte «tenemos un inventario» en «esto ahorra plata».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Declarar las zonas vitales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pantalla está lista y vacía. Sin la declaración, la priorización sigue siendo por intuición.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Integración HikCentral / SAP</w:t>
            </w:r>
          </w:p>
        </w:tc>
        <w:tc>
          <w:tcPr>
            <w:tcW w:type="dxa" w:w="21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 + Desarrollo</w:t>
            </w:r>
          </w:p>
        </w:tc>
        <w:tc>
          <w:tcPr>
            <w:tcW w:type="dxa" w:w="48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Evita la doble carga de datos.</w:t>
            </w:r>
          </w:p>
        </w:tc>
      </w:tr>
    </w:tbl>
    <w:p>
      <w:pPr>
        <w:spacing w:after="24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Lo que se propone acordar en la reunión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Quién de Producción firma las zonas vitales, y con qué periodicidad se revisan.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Los tiempos de respuesta comprometidos por nivel de criticidad. Hoy no hay ninguno, y no se inventa: un SLA puesto a ojo mide algo que nadie acordó.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Quién de TI aprueba el agente de monitoreo y bajo qué condiciones.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La fecha de corte para dejar de usar el Excel.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— SGIT-CCTV</dc:title>
  <dc:creator>SGIT-CCTV</dc:creator>
  <dc:description>Aceros Arequipa, Planta Pisco</dc:description>
  <cp:lastModifiedBy>Un-named</cp:lastModifiedBy>
  <cp:revision>1</cp:revision>
  <dcterms:created xsi:type="dcterms:W3CDTF">2026-08-14T01:02:49.617Z</dcterms:created>
  <dcterms:modified xsi:type="dcterms:W3CDTF">2026-08-14T01:02:49.617Z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