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1F4E79"/>
          <w:sz w:val="66"/>
          <w:szCs w:val="66"/>
        </w:rPr>
        <w:t xml:space="preserve">SGIT-CCTV</w:t>
      </w:r>
    </w:p>
    <w:p>
      <w:pPr>
        <w:spacing w:after="300"/>
      </w:pPr>
      <w:r>
        <w:rPr>
          <w:rFonts w:ascii="Calibri" w:cs="Calibri" w:eastAsia="Calibri" w:hAnsi="Calibri"/>
          <w:color w:val="5A6472"/>
          <w:sz w:val="26"/>
          <w:szCs w:val="26"/>
        </w:rPr>
        <w:t xml:space="preserve">Sistema de Gestión de Infraestructura Tecnológica</w:t>
      </w:r>
    </w:p>
    <w:p>
      <w:pPr>
        <w:pBdr>
          <w:bottom w:val="single" w:color="D6DEEA" w:sz="6"/>
        </w:pBdr>
        <w:spacing w:after="200" w:before="40"/>
      </w:pPr>
    </w:p>
    <w:p>
      <w:pPr>
        <w:spacing w:after="120" w:line="300"/>
      </w:pPr>
      <w:r>
        <w:rPr>
          <w:rFonts w:ascii="Calibri" w:cs="Calibri" w:eastAsia="Calibri" w:hAnsi="Calibri"/>
          <w:b/>
          <w:bCs/>
          <w:color w:val="B3121B"/>
          <w:sz w:val="24"/>
          <w:szCs w:val="24"/>
        </w:rPr>
        <w:t xml:space="preserve">ACEROS AREQUIPA · PLANTA PISCO</w:t>
      </w:r>
    </w:p>
    <w:p>
      <w:pPr>
        <w:spacing w:after="400" w:line="300"/>
      </w:pPr>
      <w:r>
        <w:rPr>
          <w:rFonts w:ascii="Calibri" w:cs="Calibri" w:eastAsia="Calibri" w:hAnsi="Calibri"/>
          <w:color w:val="5A6472"/>
          <w:sz w:val="22"/>
          <w:szCs w:val="22"/>
        </w:rPr>
        <w:t xml:space="preserve">Laminación — Trenes 1, 2 y 3</w:t>
      </w:r>
    </w:p>
    <w:p>
      <w:pPr>
        <w:spacing w:after="100" w:line="300"/>
      </w:pPr>
      <w:r>
        <w:rPr>
          <w:rFonts w:ascii="Calibri" w:cs="Calibri" w:eastAsia="Calibri" w:hAnsi="Calibri"/>
          <w:b/>
          <w:bCs/>
          <w:sz w:val="34"/>
          <w:szCs w:val="34"/>
        </w:rPr>
        <w:t xml:space="preserve">MANUAL FUNCIONAL COMPLETO</w:t>
      </w:r>
    </w:p>
    <w:p>
      <w:pPr>
        <w:spacing w:after="420" w:line="300"/>
      </w:pPr>
      <w:r>
        <w:rPr>
          <w:rFonts w:ascii="Calibri" w:cs="Calibri" w:eastAsia="Calibri" w:hAnsi="Calibri"/>
          <w:color w:val="5A6472"/>
          <w:sz w:val="21"/>
          <w:szCs w:val="21"/>
        </w:rPr>
        <w:t xml:space="preserve">Qué hace el sistema, pantalla por pantalla, y por qué cada decisión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El sistema en cifras</w:t>
            </w:r>
          </w:p>
        </w:tc>
        <w:tc>
          <w:tcPr>
            <w:tcW w:type="dxa" w:w="576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
            </w:r>
          </w:p>
        </w:tc>
      </w:tr>
      <w:tr>
        <w:tc>
          <w:tcPr>
            <w:tcW w:type="dxa" w:w="3600"/>
            <w:tcMar>
              <w:top w:type="dxa" w:w="90"/>
              <w:left w:type="dxa" w:w="130"/>
              <w:bottom w:type="dxa" w:w="90"/>
              <w:right w:type="dxa" w:w="130"/>
            </w:tcMar>
          </w:tcPr>
          <w:p>
            <w:pPr>
              <w:spacing w:after="0" w:line="280"/>
            </w:pPr>
            <w:r>
              <w:rPr>
                <w:rFonts w:ascii="Calibri" w:cs="Calibri" w:eastAsia="Calibri" w:hAnsi="Calibri"/>
                <w:sz w:val="19"/>
                <w:szCs w:val="19"/>
              </w:rPr>
              <w:t xml:space="preserve">Pantallas</w:t>
            </w:r>
          </w:p>
        </w:tc>
        <w:tc>
          <w:tcPr>
            <w:tcW w:type="dxa" w:w="5760"/>
            <w:tcMar>
              <w:top w:type="dxa" w:w="90"/>
              <w:left w:type="dxa" w:w="130"/>
              <w:bottom w:type="dxa" w:w="90"/>
              <w:right w:type="dxa" w:w="130"/>
            </w:tcMar>
          </w:tcPr>
          <w:p>
            <w:pPr>
              <w:spacing w:after="0" w:line="280"/>
            </w:pPr>
            <w:r>
              <w:rPr>
                <w:rFonts w:ascii="Calibri" w:cs="Calibri" w:eastAsia="Calibri" w:hAnsi="Calibri"/>
                <w:sz w:val="19"/>
                <w:szCs w:val="19"/>
              </w:rPr>
              <w:t xml:space="preserve">42</w:t>
            </w:r>
          </w:p>
        </w:tc>
      </w:tr>
      <w:tr>
        <w:tc>
          <w:tcPr>
            <w:tcW w:type="dxa" w:w="36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Módulos de servidor</w:t>
            </w:r>
          </w:p>
        </w:tc>
        <w:tc>
          <w:tcPr>
            <w:tcW w:type="dxa" w:w="57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38</w:t>
            </w:r>
          </w:p>
        </w:tc>
      </w:tr>
      <w:tr>
        <w:tc>
          <w:tcPr>
            <w:tcW w:type="dxa" w:w="3600"/>
            <w:tcMar>
              <w:top w:type="dxa" w:w="90"/>
              <w:left w:type="dxa" w:w="130"/>
              <w:bottom w:type="dxa" w:w="90"/>
              <w:right w:type="dxa" w:w="130"/>
            </w:tcMar>
          </w:tcPr>
          <w:p>
            <w:pPr>
              <w:spacing w:after="0" w:line="280"/>
            </w:pPr>
            <w:r>
              <w:rPr>
                <w:rFonts w:ascii="Calibri" w:cs="Calibri" w:eastAsia="Calibri" w:hAnsi="Calibri"/>
                <w:sz w:val="19"/>
                <w:szCs w:val="19"/>
              </w:rPr>
              <w:t xml:space="preserve">Rutas de API</w:t>
            </w:r>
          </w:p>
        </w:tc>
        <w:tc>
          <w:tcPr>
            <w:tcW w:type="dxa" w:w="5760"/>
            <w:tcMar>
              <w:top w:type="dxa" w:w="90"/>
              <w:left w:type="dxa" w:w="130"/>
              <w:bottom w:type="dxa" w:w="90"/>
              <w:right w:type="dxa" w:w="130"/>
            </w:tcMar>
          </w:tcPr>
          <w:p>
            <w:pPr>
              <w:spacing w:after="0" w:line="280"/>
            </w:pPr>
            <w:r>
              <w:rPr>
                <w:rFonts w:ascii="Calibri" w:cs="Calibri" w:eastAsia="Calibri" w:hAnsi="Calibri"/>
                <w:sz w:val="19"/>
                <w:szCs w:val="19"/>
              </w:rPr>
              <w:t xml:space="preserve">314</w:t>
            </w:r>
          </w:p>
        </w:tc>
      </w:tr>
      <w:tr>
        <w:tc>
          <w:tcPr>
            <w:tcW w:type="dxa" w:w="36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Tablas de datos</w:t>
            </w:r>
          </w:p>
        </w:tc>
        <w:tc>
          <w:tcPr>
            <w:tcW w:type="dxa" w:w="57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70 modelos · 52 tipos enumerados</w:t>
            </w:r>
          </w:p>
        </w:tc>
      </w:tr>
      <w:tr>
        <w:tc>
          <w:tcPr>
            <w:tcW w:type="dxa" w:w="3600"/>
            <w:tcMar>
              <w:top w:type="dxa" w:w="90"/>
              <w:left w:type="dxa" w:w="130"/>
              <w:bottom w:type="dxa" w:w="90"/>
              <w:right w:type="dxa" w:w="130"/>
            </w:tcMar>
          </w:tcPr>
          <w:p>
            <w:pPr>
              <w:spacing w:after="0" w:line="280"/>
            </w:pPr>
            <w:r>
              <w:rPr>
                <w:rFonts w:ascii="Calibri" w:cs="Calibri" w:eastAsia="Calibri" w:hAnsi="Calibri"/>
                <w:sz w:val="19"/>
                <w:szCs w:val="19"/>
              </w:rPr>
              <w:t xml:space="preserve">Migraciones de base de datos</w:t>
            </w:r>
          </w:p>
        </w:tc>
        <w:tc>
          <w:tcPr>
            <w:tcW w:type="dxa" w:w="5760"/>
            <w:tcMar>
              <w:top w:type="dxa" w:w="90"/>
              <w:left w:type="dxa" w:w="130"/>
              <w:bottom w:type="dxa" w:w="90"/>
              <w:right w:type="dxa" w:w="130"/>
            </w:tcMar>
          </w:tcPr>
          <w:p>
            <w:pPr>
              <w:spacing w:after="0" w:line="280"/>
            </w:pPr>
            <w:r>
              <w:rPr>
                <w:rFonts w:ascii="Calibri" w:cs="Calibri" w:eastAsia="Calibri" w:hAnsi="Calibri"/>
                <w:sz w:val="19"/>
                <w:szCs w:val="19"/>
              </w:rPr>
              <w:t xml:space="preserve">30</w:t>
            </w:r>
          </w:p>
        </w:tc>
      </w:tr>
      <w:tr>
        <w:tc>
          <w:tcPr>
            <w:tcW w:type="dxa" w:w="36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Permisos y roles</w:t>
            </w:r>
          </w:p>
        </w:tc>
        <w:tc>
          <w:tcPr>
            <w:tcW w:type="dxa" w:w="57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38 permisos · 7 roles</w:t>
            </w:r>
          </w:p>
        </w:tc>
      </w:tr>
      <w:tr>
        <w:tc>
          <w:tcPr>
            <w:tcW w:type="dxa" w:w="3600"/>
            <w:tcMar>
              <w:top w:type="dxa" w:w="90"/>
              <w:left w:type="dxa" w:w="130"/>
              <w:bottom w:type="dxa" w:w="90"/>
              <w:right w:type="dxa" w:w="130"/>
            </w:tcMar>
          </w:tcPr>
          <w:p>
            <w:pPr>
              <w:spacing w:after="0" w:line="280"/>
            </w:pPr>
            <w:r>
              <w:rPr>
                <w:rFonts w:ascii="Calibri" w:cs="Calibri" w:eastAsia="Calibri" w:hAnsi="Calibri"/>
                <w:sz w:val="19"/>
                <w:szCs w:val="19"/>
              </w:rPr>
              <w:t xml:space="preserve">Pruebas automáticas</w:t>
            </w:r>
          </w:p>
        </w:tc>
        <w:tc>
          <w:tcPr>
            <w:tcW w:type="dxa" w:w="5760"/>
            <w:tcMar>
              <w:top w:type="dxa" w:w="90"/>
              <w:left w:type="dxa" w:w="130"/>
              <w:bottom w:type="dxa" w:w="90"/>
              <w:right w:type="dxa" w:w="130"/>
            </w:tcMar>
          </w:tcPr>
          <w:p>
            <w:pPr>
              <w:spacing w:after="0" w:line="280"/>
            </w:pPr>
            <w:r>
              <w:rPr>
                <w:rFonts w:ascii="Calibri" w:cs="Calibri" w:eastAsia="Calibri" w:hAnsi="Calibri"/>
                <w:sz w:val="19"/>
                <w:szCs w:val="19"/>
              </w:rPr>
              <w:t xml:space="preserve">608 en 40 archivos</w:t>
            </w:r>
          </w:p>
        </w:tc>
      </w:tr>
      <w:tr>
        <w:tc>
          <w:tcPr>
            <w:tcW w:type="dxa" w:w="36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Verificadores propios</w:t>
            </w:r>
          </w:p>
        </w:tc>
        <w:tc>
          <w:tcPr>
            <w:tcW w:type="dxa" w:w="57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12</w:t>
            </w:r>
          </w:p>
        </w:tc>
      </w:tr>
      <w:tr>
        <w:tc>
          <w:tcPr>
            <w:tcW w:type="dxa" w:w="3600"/>
            <w:tcMar>
              <w:top w:type="dxa" w:w="90"/>
              <w:left w:type="dxa" w:w="130"/>
              <w:bottom w:type="dxa" w:w="90"/>
              <w:right w:type="dxa" w:w="130"/>
            </w:tcMar>
          </w:tcPr>
          <w:p>
            <w:pPr>
              <w:spacing w:after="0" w:line="280"/>
            </w:pPr>
            <w:r>
              <w:rPr>
                <w:rFonts w:ascii="Calibri" w:cs="Calibri" w:eastAsia="Calibri" w:hAnsi="Calibri"/>
                <w:sz w:val="19"/>
                <w:szCs w:val="19"/>
              </w:rPr>
              <w:t xml:space="preserve">Líneas de código</w:t>
            </w:r>
          </w:p>
        </w:tc>
        <w:tc>
          <w:tcPr>
            <w:tcW w:type="dxa" w:w="5760"/>
            <w:tcMar>
              <w:top w:type="dxa" w:w="90"/>
              <w:left w:type="dxa" w:w="130"/>
              <w:bottom w:type="dxa" w:w="90"/>
              <w:right w:type="dxa" w:w="130"/>
            </w:tcMar>
          </w:tcPr>
          <w:p>
            <w:pPr>
              <w:spacing w:after="0" w:line="280"/>
            </w:pPr>
            <w:r>
              <w:rPr>
                <w:rFonts w:ascii="Calibri" w:cs="Calibri" w:eastAsia="Calibri" w:hAnsi="Calibri"/>
                <w:sz w:val="19"/>
                <w:szCs w:val="19"/>
              </w:rPr>
              <w:t xml:space="preserve">26 497 servidor · 20 934 navegador</w:t>
            </w:r>
          </w:p>
        </w:tc>
      </w:tr>
    </w:tbl>
    <w:p>
      <w:pPr>
        <w:spacing w:after="180" w:line="300"/>
      </w:pPr>
      <w:r>
        <w:rPr>
          <w:rFonts w:ascii="Calibri" w:cs="Calibri" w:eastAsia="Calibri" w:hAnsi="Calibri"/>
          <w:sz w:val="21"/>
          <w:szCs w:val="21"/>
        </w:rPr>
        <w:t xml:space="preserve"/>
      </w:r>
    </w:p>
    <w:p>
      <w:pPr>
        <w:spacing w:after="120" w:line="300"/>
      </w:pPr>
      <w:r>
        <w:rPr>
          <w:rFonts w:ascii="Calibri" w:cs="Calibri" w:eastAsia="Calibri" w:hAnsi="Calibri"/>
          <w:color w:val="5A6472"/>
          <w:sz w:val="20"/>
          <w:szCs w:val="20"/>
        </w:rPr>
        <w:t xml:space="preserve">Fecha: 13 de agosto de 2026 · Versión 0.6</w:t>
      </w:r>
    </w:p>
    <w:p>
      <w:r>
        <w:br w:type="page"/>
      </w:r>
    </w:p>
    <w:p>
      <w:pPr>
        <w:pStyle w:val="Heading1"/>
        <w:spacing w:after="160" w:before="320"/>
      </w:pPr>
      <w:r>
        <w:rPr>
          <w:rFonts w:ascii="Calibri" w:cs="Calibri" w:eastAsia="Calibri" w:hAnsi="Calibri"/>
          <w:b/>
          <w:bCs/>
          <w:color w:val="1F4E79"/>
          <w:sz w:val="30"/>
          <w:szCs w:val="30"/>
        </w:rPr>
        <w:t xml:space="preserve">1. Qué es y qué no es</w:t>
      </w:r>
    </w:p>
    <w:p>
      <w:pPr>
        <w:spacing w:after="120" w:line="300"/>
      </w:pPr>
      <w:r>
        <w:rPr>
          <w:rFonts w:ascii="Calibri" w:cs="Calibri" w:eastAsia="Calibri" w:hAnsi="Calibri"/>
          <w:b/>
          <w:bCs/>
          <w:sz w:val="21"/>
          <w:szCs w:val="21"/>
        </w:rPr>
        <w:t xml:space="preserve">SGIT-CCTV administra el CICLO DE VIDA de la infraestructura de videovigilancia y red de Laminación. </w:t>
      </w:r>
      <w:r>
        <w:rPr>
          <w:rFonts w:ascii="Calibri" w:cs="Calibri" w:eastAsia="Calibri" w:hAnsi="Calibri"/>
          <w:sz w:val="21"/>
          <w:szCs w:val="21"/>
        </w:rPr>
        <w:t xml:space="preserve">Dónde está cada equipo, en qué estado, quién lo tocó, con qué repuesto y cuánto se tardó.</w:t>
      </w:r>
    </w:p>
    <w:p>
      <w:pPr>
        <w:spacing w:after="220" w:line="300"/>
      </w:pPr>
      <w:r>
        <w:rPr>
          <w:rFonts w:ascii="Calibri" w:cs="Calibri" w:eastAsia="Calibri" w:hAnsi="Calibri"/>
          <w:b/>
          <w:bCs/>
          <w:color w:val="B3121B"/>
          <w:sz w:val="21"/>
          <w:szCs w:val="21"/>
        </w:rPr>
        <w:t xml:space="preserve">NO ve las cámaras. </w:t>
      </w:r>
      <w:r>
        <w:rPr>
          <w:rFonts w:ascii="Calibri" w:cs="Calibri" w:eastAsia="Calibri" w:hAnsi="Calibri"/>
          <w:sz w:val="21"/>
          <w:szCs w:val="21"/>
        </w:rPr>
        <w:t xml:space="preserve">No sustituye a HikCentral ni a iVMS-4200: no muestra vídeo ni graba. Gestiona el equipo, no la imagen. Son herramientas complementarias, y decirlo así de entrada evita la primera confusión de cualquier reunión.</w:t>
      </w:r>
    </w:p>
    <w:p>
      <w:pPr>
        <w:pStyle w:val="Heading1"/>
        <w:spacing w:after="160" w:before="320"/>
      </w:pPr>
      <w:r>
        <w:rPr>
          <w:rFonts w:ascii="Calibri" w:cs="Calibri" w:eastAsia="Calibri" w:hAnsi="Calibri"/>
          <w:b/>
          <w:bCs/>
          <w:color w:val="1F4E79"/>
          <w:sz w:val="30"/>
          <w:szCs w:val="30"/>
        </w:rPr>
        <w:t xml:space="preserve">2. La idea que sostiene todo: los datos se DERIVAN</w:t>
      </w:r>
    </w:p>
    <w:p>
      <w:pPr>
        <w:spacing w:after="120" w:line="300"/>
      </w:pPr>
      <w:r>
        <w:rPr>
          <w:rFonts w:ascii="Calibri" w:cs="Calibri" w:eastAsia="Calibri" w:hAnsi="Calibri"/>
          <w:sz w:val="21"/>
          <w:szCs w:val="21"/>
        </w:rPr>
        <w:t xml:space="preserve">Es la decisión de arquitectura más importante, y explica media docena de comportamientos del sistema.</w:t>
      </w:r>
    </w:p>
    <w:p>
      <w:pPr>
        <w:spacing w:after="120" w:line="300"/>
      </w:pPr>
      <w:r>
        <w:rPr>
          <w:rFonts w:ascii="Calibri" w:cs="Calibri" w:eastAsia="Calibri" w:hAnsi="Calibri"/>
          <w:sz w:val="21"/>
          <w:szCs w:val="21"/>
        </w:rPr>
        <w:t xml:space="preserve">Un activo NO guarda a qué tren pertenece, ni su criticidad final, ni cada cuántos días toca revisarlo. Todo eso se CALCULA subiendo el árbol de planta desde la ubicación del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Se calcula</w:t>
            </w:r>
          </w:p>
        </w:tc>
        <w:tc>
          <w:tcPr>
            <w:tcW w:type="dxa" w:w="676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De dónde sale</w:t>
            </w:r>
          </w:p>
        </w:tc>
      </w:tr>
      <w:tr>
        <w:tc>
          <w:tcPr>
            <w:tcW w:type="dxa" w:w="2600"/>
            <w:tcMar>
              <w:top w:type="dxa" w:w="90"/>
              <w:left w:type="dxa" w:w="130"/>
              <w:bottom w:type="dxa" w:w="90"/>
              <w:right w:type="dxa" w:w="130"/>
            </w:tcMar>
          </w:tcPr>
          <w:p>
            <w:pPr>
              <w:spacing w:after="0" w:line="280"/>
            </w:pPr>
            <w:r>
              <w:rPr>
                <w:rFonts w:ascii="Calibri" w:cs="Calibri" w:eastAsia="Calibri" w:hAnsi="Calibri"/>
                <w:sz w:val="19"/>
                <w:szCs w:val="19"/>
              </w:rPr>
              <w:t xml:space="preserve">Tren</w:t>
            </w:r>
          </w:p>
        </w:tc>
        <w:tc>
          <w:tcPr>
            <w:tcW w:type="dxa" w:w="6760"/>
            <w:tcMar>
              <w:top w:type="dxa" w:w="90"/>
              <w:left w:type="dxa" w:w="130"/>
              <w:bottom w:type="dxa" w:w="90"/>
              <w:right w:type="dxa" w:w="130"/>
            </w:tcMar>
          </w:tcPr>
          <w:p>
            <w:pPr>
              <w:spacing w:after="0" w:line="280"/>
            </w:pPr>
            <w:r>
              <w:rPr>
                <w:rFonts w:ascii="Calibri" w:cs="Calibri" w:eastAsia="Calibri" w:hAnsi="Calibri"/>
                <w:sz w:val="19"/>
                <w:szCs w:val="19"/>
              </w:rPr>
              <w:t xml:space="preserve">El ancestro de tipo TREN en el árbol de ubicaciones.</w:t>
            </w:r>
          </w:p>
        </w:tc>
      </w:tr>
      <w:tr>
        <w:tc>
          <w:tcPr>
            <w:tcW w:type="dxa" w:w="26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Etapa del proceso</w:t>
            </w:r>
          </w:p>
        </w:tc>
        <w:tc>
          <w:tcPr>
            <w:tcW w:type="dxa" w:w="67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El ancestro de tipo ETAPA más cercano, con su catálogo.</w:t>
            </w:r>
          </w:p>
        </w:tc>
      </w:tr>
      <w:tr>
        <w:tc>
          <w:tcPr>
            <w:tcW w:type="dxa" w:w="2600"/>
            <w:tcMar>
              <w:top w:type="dxa" w:w="90"/>
              <w:left w:type="dxa" w:w="130"/>
              <w:bottom w:type="dxa" w:w="90"/>
              <w:right w:type="dxa" w:w="130"/>
            </w:tcMar>
          </w:tcPr>
          <w:p>
            <w:pPr>
              <w:spacing w:after="0" w:line="280"/>
            </w:pPr>
            <w:r>
              <w:rPr>
                <w:rFonts w:ascii="Calibri" w:cs="Calibri" w:eastAsia="Calibri" w:hAnsi="Calibri"/>
                <w:sz w:val="19"/>
                <w:szCs w:val="19"/>
              </w:rPr>
              <w:t xml:space="preserve">Ambiente</w:t>
            </w:r>
          </w:p>
        </w:tc>
        <w:tc>
          <w:tcPr>
            <w:tcW w:type="dxa" w:w="6760"/>
            <w:tcMar>
              <w:top w:type="dxa" w:w="90"/>
              <w:left w:type="dxa" w:w="130"/>
              <w:bottom w:type="dxa" w:w="90"/>
              <w:right w:type="dxa" w:w="130"/>
            </w:tcMar>
          </w:tcPr>
          <w:p>
            <w:pPr>
              <w:spacing w:after="0" w:line="280"/>
            </w:pPr>
            <w:r>
              <w:rPr>
                <w:rFonts w:ascii="Calibri" w:cs="Calibri" w:eastAsia="Calibri" w:hAnsi="Calibri"/>
                <w:sz w:val="19"/>
                <w:szCs w:val="19"/>
              </w:rPr>
              <w:t xml:space="preserve">El de la ubicación si lo declara; si no, el de la etapa.</w:t>
            </w:r>
          </w:p>
        </w:tc>
      </w:tr>
      <w:tr>
        <w:tc>
          <w:tcPr>
            <w:tcW w:type="dxa" w:w="26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Criticidad</w:t>
            </w:r>
          </w:p>
        </w:tc>
        <w:tc>
          <w:tcPr>
            <w:tcW w:type="dxa" w:w="67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La MAYOR entre la del activo, la mínima de la etapa y la que declaró Producción para la zona. Nunca baja.</w:t>
            </w:r>
          </w:p>
        </w:tc>
      </w:tr>
      <w:tr>
        <w:tc>
          <w:tcPr>
            <w:tcW w:type="dxa" w:w="2600"/>
            <w:tcMar>
              <w:top w:type="dxa" w:w="90"/>
              <w:left w:type="dxa" w:w="130"/>
              <w:bottom w:type="dxa" w:w="90"/>
              <w:right w:type="dxa" w:w="130"/>
            </w:tcMar>
          </w:tcPr>
          <w:p>
            <w:pPr>
              <w:spacing w:after="0" w:line="280"/>
            </w:pPr>
            <w:r>
              <w:rPr>
                <w:rFonts w:ascii="Calibri" w:cs="Calibri" w:eastAsia="Calibri" w:hAnsi="Calibri"/>
                <w:sz w:val="19"/>
                <w:szCs w:val="19"/>
              </w:rPr>
              <w:t xml:space="preserve">Intervalo preventivo</w:t>
            </w:r>
          </w:p>
        </w:tc>
        <w:tc>
          <w:tcPr>
            <w:tcW w:type="dxa" w:w="6760"/>
            <w:tcMar>
              <w:top w:type="dxa" w:w="90"/>
              <w:left w:type="dxa" w:w="130"/>
              <w:bottom w:type="dxa" w:w="90"/>
              <w:right w:type="dxa" w:w="130"/>
            </w:tcMar>
          </w:tcPr>
          <w:p>
            <w:pPr>
              <w:spacing w:after="0" w:line="280"/>
            </w:pPr>
            <w:r>
              <w:rPr>
                <w:rFonts w:ascii="Calibri" w:cs="Calibri" w:eastAsia="Calibri" w:hAnsi="Calibri"/>
                <w:sz w:val="19"/>
                <w:szCs w:val="19"/>
              </w:rPr>
              <w:t xml:space="preserve">Los días que corresponden al ambiente. El calor del horno no castiga igual que el púlpito climatizado.</w:t>
            </w:r>
          </w:p>
        </w:tc>
      </w:tr>
      <w:tr>
        <w:tc>
          <w:tcPr>
            <w:tcW w:type="dxa" w:w="26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¿Se interviene en marcha?</w:t>
            </w:r>
          </w:p>
        </w:tc>
        <w:tc>
          <w:tcPr>
            <w:tcW w:type="dxa" w:w="67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Se propone desde el ambiente; sólo vale si está firmada.</w:t>
            </w:r>
          </w:p>
        </w:tc>
      </w:tr>
      <w:tr>
        <w:tc>
          <w:tcPr>
            <w:tcW w:type="dxa" w:w="2600"/>
            <w:tcMar>
              <w:top w:type="dxa" w:w="90"/>
              <w:left w:type="dxa" w:w="130"/>
              <w:bottom w:type="dxa" w:w="90"/>
              <w:right w:type="dxa" w:w="130"/>
            </w:tcMar>
          </w:tcPr>
          <w:p>
            <w:pPr>
              <w:spacing w:after="0" w:line="280"/>
            </w:pPr>
            <w:r>
              <w:rPr>
                <w:rFonts w:ascii="Calibri" w:cs="Calibri" w:eastAsia="Calibri" w:hAnsi="Calibri"/>
                <w:sz w:val="19"/>
                <w:szCs w:val="19"/>
              </w:rPr>
              <w:t xml:space="preserve">Estado operativo</w:t>
            </w:r>
          </w:p>
        </w:tc>
        <w:tc>
          <w:tcPr>
            <w:tcW w:type="dxa" w:w="6760"/>
            <w:tcMar>
              <w:top w:type="dxa" w:w="90"/>
              <w:left w:type="dxa" w:w="130"/>
              <w:bottom w:type="dxa" w:w="90"/>
              <w:right w:type="dxa" w:w="130"/>
            </w:tcMar>
          </w:tcPr>
          <w:p>
            <w:pPr>
              <w:spacing w:after="0" w:line="280"/>
            </w:pPr>
            <w:r>
              <w:rPr>
                <w:rFonts w:ascii="Calibri" w:cs="Calibri" w:eastAsia="Calibri" w:hAnsi="Calibri"/>
                <w:sz w:val="19"/>
                <w:szCs w:val="19"/>
              </w:rPr>
              <w:t xml:space="preserve">Se calcula en vivo desde las órdenes e incidencias abiertas.</w:t>
            </w:r>
          </w:p>
        </w:tc>
      </w:tr>
    </w:tbl>
    <w:p>
      <w:pPr>
        <w:spacing w:after="140" w:line="300"/>
      </w:pPr>
      <w:r>
        <w:rPr>
          <w:rFonts w:ascii="Calibri" w:cs="Calibri" w:eastAsia="Calibri" w:hAnsi="Calibri"/>
          <w:sz w:val="21"/>
          <w:szCs w:val="21"/>
        </w:rPr>
        <w:t xml:space="preserve"/>
      </w:r>
    </w:p>
    <w:p>
      <w:pPr>
        <w:spacing w:after="200" w:line="300"/>
      </w:pPr>
      <w:r>
        <w:rPr>
          <w:rFonts w:ascii="Calibri" w:cs="Calibri" w:eastAsia="Calibri" w:hAnsi="Calibri"/>
          <w:b/>
          <w:bCs/>
          <w:sz w:val="21"/>
          <w:szCs w:val="21"/>
        </w:rPr>
        <w:t xml:space="preserve">Por qué importa: </w:t>
      </w:r>
      <w:r>
        <w:rPr>
          <w:rFonts w:ascii="Calibri" w:cs="Calibri" w:eastAsia="Calibri" w:hAnsi="Calibri"/>
          <w:sz w:val="21"/>
          <w:szCs w:val="21"/>
        </w:rPr>
        <w:t xml:space="preserve">un dato que se copia se desactualiza. Antes existían dos jerarquías en competencia —el árbol y un campo «tren» en el activo— y nada impedía que se contradijeran. Al derivarlo, mover una cámara de sitio actualiza sola su criticidad, su plan preventivo y su prioridad. Nadie tiene que acordarse, y por tanto nadie puede olvidarse.</w:t>
      </w:r>
    </w:p>
    <w:p>
      <w:pPr>
        <w:pStyle w:val="Heading1"/>
        <w:spacing w:after="160" w:before="320"/>
      </w:pPr>
      <w:r>
        <w:rPr>
          <w:rFonts w:ascii="Calibri" w:cs="Calibri" w:eastAsia="Calibri" w:hAnsi="Calibri"/>
          <w:b/>
          <w:bCs/>
          <w:color w:val="1F4E79"/>
          <w:sz w:val="30"/>
          <w:szCs w:val="30"/>
        </w:rPr>
        <w:t xml:space="preserve">3. Las cuatro reglas de honestidad del dato</w:t>
      </w:r>
    </w:p>
    <w:p>
      <w:pPr>
        <w:spacing w:after="80" w:before="180"/>
      </w:pPr>
      <w:r>
        <w:rPr>
          <w:rFonts w:ascii="Calibri" w:cs="Calibri" w:eastAsia="Calibri" w:hAnsi="Calibri"/>
          <w:b/>
          <w:bCs/>
          <w:color w:val="2E5496"/>
          <w:sz w:val="21"/>
          <w:szCs w:val="21"/>
        </w:rPr>
        <w:t xml:space="preserve">3.1 — Sin datos suficientes se dice «sin datos», nunca cero</w:t>
      </w:r>
    </w:p>
    <w:p>
      <w:pPr>
        <w:spacing w:after="120" w:line="300"/>
      </w:pPr>
      <w:r>
        <w:rPr>
          <w:rFonts w:ascii="Calibri" w:cs="Calibri" w:eastAsia="Calibri" w:hAnsi="Calibri"/>
          <w:sz w:val="21"/>
          <w:szCs w:val="21"/>
        </w:rPr>
        <w:t xml:space="preserve">Un cero se lee como «reparamos en cero horas» o «disponibilidad del 0 %». Los dos son mentira y los dos acaban en una diapositiva. El MTBF exige DOS averías: con una no hay intervalo entre fallos, hay un fallo suelto.</w:t>
      </w:r>
    </w:p>
    <w:p>
      <w:pPr>
        <w:spacing w:after="80" w:before="180"/>
      </w:pPr>
      <w:r>
        <w:rPr>
          <w:rFonts w:ascii="Calibri" w:cs="Calibri" w:eastAsia="Calibri" w:hAnsi="Calibri"/>
          <w:b/>
          <w:bCs/>
          <w:color w:val="2E5496"/>
          <w:sz w:val="21"/>
          <w:szCs w:val="21"/>
        </w:rPr>
        <w:t xml:space="preserve">3.2 — Nunca se inventa un dato de planta</w:t>
      </w:r>
    </w:p>
    <w:p>
      <w:pPr>
        <w:spacing w:after="120" w:line="300"/>
      </w:pPr>
      <w:r>
        <w:rPr>
          <w:rFonts w:ascii="Calibri" w:cs="Calibri" w:eastAsia="Calibri" w:hAnsi="Calibri"/>
          <w:sz w:val="21"/>
          <w:szCs w:val="21"/>
        </w:rPr>
        <w:t xml:space="preserve">Cuando falta información, el sistema lo dice y pide que alguien la cargue. No rellena con un valor razonable. Un dato inventado no se nota, y con él se decide mal sin saberlo.</w:t>
      </w:r>
    </w:p>
    <w:p>
      <w:pPr>
        <w:spacing w:after="80" w:before="180"/>
      </w:pPr>
      <w:r>
        <w:rPr>
          <w:rFonts w:ascii="Calibri" w:cs="Calibri" w:eastAsia="Calibri" w:hAnsi="Calibri"/>
          <w:b/>
          <w:bCs/>
          <w:color w:val="2E5496"/>
          <w:sz w:val="21"/>
          <w:szCs w:val="21"/>
        </w:rPr>
        <w:t xml:space="preserve">3.3 — Las decisiones importantes exigen un porqué escrito</w:t>
      </w:r>
    </w:p>
    <w:p>
      <w:pPr>
        <w:spacing w:after="120" w:line="300"/>
      </w:pPr>
      <w:r>
        <w:rPr>
          <w:rFonts w:ascii="Calibri" w:cs="Calibri" w:eastAsia="Calibri" w:hAnsi="Calibri"/>
          <w:sz w:val="21"/>
          <w:szCs w:val="21"/>
        </w:rPr>
        <w:t xml:space="preserve">Declarar una zona crítica, firmar que se puede trabajar en marcha, forzar un borrado: los tres piden el motivo, y la regla está en la BASE DE DATOS, no sólo en la pantalla. Si algún día se carga por script, la regla sigue puesta.</w:t>
      </w:r>
    </w:p>
    <w:p>
      <w:pPr>
        <w:spacing w:after="80" w:before="180"/>
      </w:pPr>
      <w:r>
        <w:rPr>
          <w:rFonts w:ascii="Calibri" w:cs="Calibri" w:eastAsia="Calibri" w:hAnsi="Calibri"/>
          <w:b/>
          <w:bCs/>
          <w:color w:val="2E5496"/>
          <w:sz w:val="21"/>
          <w:szCs w:val="21"/>
        </w:rPr>
        <w:t xml:space="preserve">3.4 — Las declaraciones caducan</w:t>
      </w:r>
    </w:p>
    <w:p>
      <w:pPr>
        <w:spacing w:after="120" w:line="300"/>
      </w:pPr>
      <w:r>
        <w:rPr>
          <w:rFonts w:ascii="Calibri" w:cs="Calibri" w:eastAsia="Calibri" w:hAnsi="Calibri"/>
          <w:sz w:val="21"/>
          <w:szCs w:val="21"/>
        </w:rPr>
        <w:t xml:space="preserve">La planta cambia: se mueve una línea, se instala un lecho nuevo. Una criticidad de 2026 aplicada en 2029 sin que nadie la haya vuelto a mirar es una mentira con fecha. Se guarda hasta cuándo vale y quién la firmó.</w:t>
      </w:r>
    </w:p>
    <w:p>
      <w:r>
        <w:br w:type="page"/>
      </w:r>
    </w:p>
    <w:p>
      <w:pPr>
        <w:pStyle w:val="Heading1"/>
        <w:spacing w:after="160" w:before="320"/>
      </w:pPr>
      <w:r>
        <w:rPr>
          <w:rFonts w:ascii="Calibri" w:cs="Calibri" w:eastAsia="Calibri" w:hAnsi="Calibri"/>
          <w:b/>
          <w:bCs/>
          <w:color w:val="1F4E79"/>
          <w:sz w:val="30"/>
          <w:szCs w:val="30"/>
        </w:rPr>
        <w:t xml:space="preserve">4. Las pantallas, una por una</w:t>
      </w:r>
    </w:p>
    <w:p>
      <w:pPr>
        <w:pStyle w:val="Heading2"/>
        <w:spacing w:after="120" w:before="240"/>
      </w:pPr>
      <w:r>
        <w:rPr>
          <w:rFonts w:ascii="Calibri" w:cs="Calibri" w:eastAsia="Calibri" w:hAnsi="Calibri"/>
          <w:b/>
          <w:bCs/>
          <w:color w:val="1F4E79"/>
          <w:sz w:val="24"/>
          <w:szCs w:val="24"/>
        </w:rPr>
        <w:t xml:space="preserve">4.1 · Ver la planta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Pantalla</w:t>
            </w:r>
          </w:p>
        </w:tc>
        <w:tc>
          <w:tcPr>
            <w:tcW w:type="dxa" w:w="726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Qué hace y para quién</w:t>
            </w:r>
          </w:p>
        </w:tc>
      </w:tr>
      <w:tr>
        <w:tc>
          <w:tcPr>
            <w:tcW w:type="dxa" w:w="2100"/>
            <w:tcMar>
              <w:top w:type="dxa" w:w="90"/>
              <w:left w:type="dxa" w:w="130"/>
              <w:bottom w:type="dxa" w:w="90"/>
              <w:right w:type="dxa" w:w="130"/>
            </w:tcMar>
          </w:tcPr>
          <w:p>
            <w:pPr>
              <w:spacing w:after="0" w:line="280"/>
            </w:pPr>
            <w:r>
              <w:rPr>
                <w:rFonts w:ascii="Calibri" w:cs="Calibri" w:eastAsia="Calibri" w:hAnsi="Calibri"/>
                <w:sz w:val="19"/>
                <w:szCs w:val="19"/>
              </w:rPr>
              <w:t xml:space="preserve">Mi cobertura</w:t>
            </w:r>
          </w:p>
        </w:tc>
        <w:tc>
          <w:tcPr>
            <w:tcW w:type="dxa" w:w="7260"/>
            <w:tcMar>
              <w:top w:type="dxa" w:w="90"/>
              <w:left w:type="dxa" w:w="130"/>
              <w:bottom w:type="dxa" w:w="90"/>
              <w:right w:type="dxa" w:w="130"/>
            </w:tcMar>
          </w:tcPr>
          <w:p>
            <w:pPr>
              <w:spacing w:after="0" w:line="280"/>
            </w:pPr>
            <w:r>
              <w:rPr>
                <w:rFonts w:ascii="Calibri" w:cs="Calibri" w:eastAsia="Calibri" w:hAnsi="Calibri"/>
                <w:sz w:val="19"/>
                <w:szCs w:val="19"/>
              </w:rPr>
              <w:t xml:space="preserve">PRODUCCIÓN. Contesta «¿qué estoy dejando de ver ahora mismo, y cuánto importa?». Por zona: qué cubre, cuántas cámaras ven, cuáles no y DESDE HACE CUÁNTOS DÍAS. Se ordena por lo que duele, no por código: zona vital sin vista arriba del todo. El titular es una frase, no un número, porque un porcentaje hay que interpretarlo y «dos zonas vitales están sin vista» no.</w:t>
            </w:r>
          </w:p>
        </w:tc>
      </w:tr>
      <w:tr>
        <w:tc>
          <w:tcPr>
            <w:tcW w:type="dxa" w:w="21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Zonas vitales</w:t>
            </w:r>
          </w:p>
        </w:tc>
        <w:tc>
          <w:tcPr>
            <w:tcW w:type="dxa" w:w="72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PRODUCCIÓN declara qué zonas no pueden quedarse a ciegas, qué se ve desde cada una y qué pasa si se cae. Eso sube sola la prioridad de todas las cámaras de la zona y de las que cuelgan por debajo. Alta y Crítica exigen escribir el porqué.</w:t>
            </w:r>
          </w:p>
        </w:tc>
      </w:tr>
      <w:tr>
        <w:tc>
          <w:tcPr>
            <w:tcW w:type="dxa" w:w="2100"/>
            <w:tcMar>
              <w:top w:type="dxa" w:w="90"/>
              <w:left w:type="dxa" w:w="130"/>
              <w:bottom w:type="dxa" w:w="90"/>
              <w:right w:type="dxa" w:w="130"/>
            </w:tcMar>
          </w:tcPr>
          <w:p>
            <w:pPr>
              <w:spacing w:after="0" w:line="280"/>
            </w:pPr>
            <w:r>
              <w:rPr>
                <w:rFonts w:ascii="Calibri" w:cs="Calibri" w:eastAsia="Calibri" w:hAnsi="Calibri"/>
                <w:sz w:val="19"/>
                <w:szCs w:val="19"/>
              </w:rPr>
              <w:t xml:space="preserve">Mi bandeja</w:t>
            </w:r>
          </w:p>
        </w:tc>
        <w:tc>
          <w:tcPr>
            <w:tcW w:type="dxa" w:w="7260"/>
            <w:tcMar>
              <w:top w:type="dxa" w:w="90"/>
              <w:left w:type="dxa" w:w="130"/>
              <w:bottom w:type="dxa" w:w="90"/>
              <w:right w:type="dxa" w:w="130"/>
            </w:tcMar>
          </w:tcPr>
          <w:p>
            <w:pPr>
              <w:spacing w:after="0" w:line="280"/>
            </w:pPr>
            <w:r>
              <w:rPr>
                <w:rFonts w:ascii="Calibri" w:cs="Calibri" w:eastAsia="Calibri" w:hAnsi="Calibri"/>
                <w:sz w:val="19"/>
                <w:szCs w:val="19"/>
              </w:rPr>
              <w:t xml:space="preserve">Lo que espera una decisión TUYA hoy. Va primera en el menú porque es lo que hay que vaciar al llegar.</w:t>
            </w:r>
          </w:p>
        </w:tc>
      </w:tr>
      <w:tr>
        <w:tc>
          <w:tcPr>
            <w:tcW w:type="dxa" w:w="21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Dashboard Ejecutivo</w:t>
            </w:r>
          </w:p>
        </w:tc>
        <w:tc>
          <w:tcPr>
            <w:tcW w:type="dxa" w:w="72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Qué mirar hoy: cámaras operativas, OM vencidas, repuestos bajo mínimo, accesos por aprobar, y análisis por estado, tipo, criticidad y causa raíz.</w:t>
            </w:r>
          </w:p>
        </w:tc>
      </w:tr>
      <w:tr>
        <w:tc>
          <w:tcPr>
            <w:tcW w:type="dxa" w:w="2100"/>
            <w:tcMar>
              <w:top w:type="dxa" w:w="90"/>
              <w:left w:type="dxa" w:w="130"/>
              <w:bottom w:type="dxa" w:w="90"/>
              <w:right w:type="dxa" w:w="130"/>
            </w:tcMar>
          </w:tcPr>
          <w:p>
            <w:pPr>
              <w:spacing w:after="0" w:line="280"/>
            </w:pPr>
            <w:r>
              <w:rPr>
                <w:rFonts w:ascii="Calibri" w:cs="Calibri" w:eastAsia="Calibri" w:hAnsi="Calibri"/>
                <w:sz w:val="19"/>
                <w:szCs w:val="19"/>
              </w:rPr>
              <w:t xml:space="preserve">Indicadores de gestión</w:t>
            </w:r>
          </w:p>
        </w:tc>
        <w:tc>
          <w:tcPr>
            <w:tcW w:type="dxa" w:w="7260"/>
            <w:tcMar>
              <w:top w:type="dxa" w:w="90"/>
              <w:left w:type="dxa" w:w="130"/>
              <w:bottom w:type="dxa" w:w="90"/>
              <w:right w:type="dxa" w:w="130"/>
            </w:tcMar>
          </w:tcPr>
          <w:p>
            <w:pPr>
              <w:spacing w:after="0" w:line="280"/>
            </w:pPr>
            <w:r>
              <w:rPr>
                <w:rFonts w:ascii="Calibri" w:cs="Calibri" w:eastAsia="Calibri" w:hAnsi="Calibri"/>
                <w:sz w:val="19"/>
                <w:szCs w:val="19"/>
              </w:rPr>
              <w:t xml:space="preserve">MTTR, MTBF, disponibilidad, cumplimiento preventivo, backlog por antigüedad y los equipos que más problemas dan, con tendencia por meses.</w:t>
            </w:r>
          </w:p>
        </w:tc>
      </w:tr>
      <w:tr>
        <w:tc>
          <w:tcPr>
            <w:tcW w:type="dxa" w:w="21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Estado por Tren</w:t>
            </w:r>
          </w:p>
        </w:tc>
        <w:tc>
          <w:tcPr>
            <w:tcW w:type="dxa" w:w="72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MANTENIMIENTO. El detalle técnico: tramos de cable fuera de norma, canales libres del grabador, gabinetes con foto, trabajos pendientes.</w:t>
            </w:r>
          </w:p>
        </w:tc>
      </w:tr>
      <w:tr>
        <w:tc>
          <w:tcPr>
            <w:tcW w:type="dxa" w:w="2100"/>
            <w:tcMar>
              <w:top w:type="dxa" w:w="90"/>
              <w:left w:type="dxa" w:w="130"/>
              <w:bottom w:type="dxa" w:w="90"/>
              <w:right w:type="dxa" w:w="130"/>
            </w:tcMar>
          </w:tcPr>
          <w:p>
            <w:pPr>
              <w:spacing w:after="0" w:line="280"/>
            </w:pPr>
            <w:r>
              <w:rPr>
                <w:rFonts w:ascii="Calibri" w:cs="Calibri" w:eastAsia="Calibri" w:hAnsi="Calibri"/>
                <w:sz w:val="19"/>
                <w:szCs w:val="19"/>
              </w:rPr>
              <w:t xml:space="preserve">Mi tren</w:t>
            </w:r>
          </w:p>
        </w:tc>
        <w:tc>
          <w:tcPr>
            <w:tcW w:type="dxa" w:w="7260"/>
            <w:tcMar>
              <w:top w:type="dxa" w:w="90"/>
              <w:left w:type="dxa" w:w="130"/>
              <w:bottom w:type="dxa" w:w="90"/>
              <w:right w:type="dxa" w:w="130"/>
            </w:tcMar>
          </w:tcPr>
          <w:p>
            <w:pPr>
              <w:spacing w:after="0" w:line="280"/>
            </w:pPr>
            <w:r>
              <w:rPr>
                <w:rFonts w:ascii="Calibri" w:cs="Calibri" w:eastAsia="Calibri" w:hAnsi="Calibri"/>
                <w:sz w:val="19"/>
                <w:szCs w:val="19"/>
              </w:rPr>
              <w:t xml:space="preserve">La vista personal de quien tiene un solo tren asignado.</w:t>
            </w:r>
          </w:p>
        </w:tc>
      </w:tr>
      <w:tr>
        <w:tc>
          <w:tcPr>
            <w:tcW w:type="dxa" w:w="21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Exportar a Excel</w:t>
            </w:r>
          </w:p>
        </w:tc>
        <w:tc>
          <w:tcPr>
            <w:tcW w:type="dxa" w:w="72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Bajarse los datos para trabajarlos fuera.</w:t>
            </w:r>
          </w:p>
        </w:tc>
      </w:tr>
    </w:tbl>
    <w:p>
      <w:pPr>
        <w:pStyle w:val="Heading2"/>
        <w:spacing w:after="120" w:before="240"/>
      </w:pPr>
      <w:r>
        <w:rPr>
          <w:rFonts w:ascii="Calibri" w:cs="Calibri" w:eastAsia="Calibri" w:hAnsi="Calibri"/>
          <w:b/>
          <w:bCs/>
          <w:color w:val="1F4E79"/>
          <w:sz w:val="24"/>
          <w:szCs w:val="24"/>
        </w:rPr>
        <w:t xml:space="preserve">4.2 ·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Pantalla</w:t>
            </w:r>
          </w:p>
        </w:tc>
        <w:tc>
          <w:tcPr>
            <w:tcW w:type="dxa" w:w="726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Qué hace</w:t>
            </w:r>
          </w:p>
        </w:tc>
      </w:tr>
      <w:tr>
        <w:tc>
          <w:tcPr>
            <w:tcW w:type="dxa" w:w="2100"/>
            <w:tcMar>
              <w:top w:type="dxa" w:w="90"/>
              <w:left w:type="dxa" w:w="130"/>
              <w:bottom w:type="dxa" w:w="90"/>
              <w:right w:type="dxa" w:w="130"/>
            </w:tcMar>
          </w:tcPr>
          <w:p>
            <w:pPr>
              <w:spacing w:after="0" w:line="280"/>
            </w:pPr>
            <w:r>
              <w:rPr>
                <w:rFonts w:ascii="Calibri" w:cs="Calibri" w:eastAsia="Calibri" w:hAnsi="Calibri"/>
                <w:sz w:val="19"/>
                <w:szCs w:val="19"/>
              </w:rPr>
              <w:t xml:space="preserve">Activos</w:t>
            </w:r>
          </w:p>
        </w:tc>
        <w:tc>
          <w:tcPr>
            <w:tcW w:type="dxa" w:w="7260"/>
            <w:tcMar>
              <w:top w:type="dxa" w:w="90"/>
              <w:left w:type="dxa" w:w="130"/>
              <w:bottom w:type="dxa" w:w="90"/>
              <w:right w:type="dxa" w:w="130"/>
            </w:tcMar>
          </w:tcPr>
          <w:p>
            <w:pPr>
              <w:spacing w:after="0" w:line="280"/>
            </w:pPr>
            <w:r>
              <w:rPr>
                <w:rFonts w:ascii="Calibri" w:cs="Calibri" w:eastAsia="Calibri" w:hAnsi="Calibri"/>
                <w:sz w:val="19"/>
                <w:szCs w:val="19"/>
              </w:rPr>
              <w:t xml:space="preserve">La ficha de cada equipo: tipo, marca, modelo, serie, foto, código AA-, estado y CÓMO LLEGAR en texto llano. Con QR, informe PDF e historial.</w:t>
            </w:r>
          </w:p>
        </w:tc>
      </w:tr>
      <w:tr>
        <w:tc>
          <w:tcPr>
            <w:tcW w:type="dxa" w:w="21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Direccionamiento IP</w:t>
            </w:r>
          </w:p>
        </w:tc>
        <w:tc>
          <w:tcPr>
            <w:tcW w:type="dxa" w:w="72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Contesta «voy a instalar una cámara, ¿qué IP le pongo?». Muestra las libres reales y saca las duplicadas — el fallo de red más caro de diagnosticar, porque falla a ratos.</w:t>
            </w:r>
          </w:p>
        </w:tc>
      </w:tr>
      <w:tr>
        <w:tc>
          <w:tcPr>
            <w:tcW w:type="dxa" w:w="2100"/>
            <w:tcMar>
              <w:top w:type="dxa" w:w="90"/>
              <w:left w:type="dxa" w:w="130"/>
              <w:bottom w:type="dxa" w:w="90"/>
              <w:right w:type="dxa" w:w="130"/>
            </w:tcMar>
          </w:tcPr>
          <w:p>
            <w:pPr>
              <w:spacing w:after="0" w:line="280"/>
            </w:pPr>
            <w:r>
              <w:rPr>
                <w:rFonts w:ascii="Calibri" w:cs="Calibri" w:eastAsia="Calibri" w:hAnsi="Calibri"/>
                <w:sz w:val="19"/>
                <w:szCs w:val="19"/>
              </w:rPr>
              <w:t xml:space="preserve">Conexiones de red</w:t>
            </w:r>
          </w:p>
        </w:tc>
        <w:tc>
          <w:tcPr>
            <w:tcW w:type="dxa" w:w="7260"/>
            <w:tcMar>
              <w:top w:type="dxa" w:w="90"/>
              <w:left w:type="dxa" w:w="130"/>
              <w:bottom w:type="dxa" w:w="90"/>
              <w:right w:type="dxa" w:w="130"/>
            </w:tcMar>
          </w:tcPr>
          <w:p>
            <w:pPr>
              <w:spacing w:after="0" w:line="280"/>
            </w:pPr>
            <w:r>
              <w:rPr>
                <w:rFonts w:ascii="Calibri" w:cs="Calibri" w:eastAsia="Calibri" w:hAnsi="Calibri"/>
                <w:sz w:val="19"/>
                <w:szCs w:val="19"/>
              </w:rPr>
              <w:t xml:space="preserve">Qué cuelga de qué: puertos, enlaces y su capacidad.</w:t>
            </w:r>
          </w:p>
        </w:tc>
      </w:tr>
      <w:tr>
        <w:tc>
          <w:tcPr>
            <w:tcW w:type="dxa" w:w="21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Puntos críticos</w:t>
            </w:r>
          </w:p>
        </w:tc>
        <w:tc>
          <w:tcPr>
            <w:tcW w:type="dxa" w:w="72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Si se cae este switch, ¿cuántas cámaras me quedo sin ver? Calcula el arrastre ANTES de que pase.</w:t>
            </w:r>
          </w:p>
        </w:tc>
      </w:tr>
      <w:tr>
        <w:tc>
          <w:tcPr>
            <w:tcW w:type="dxa" w:w="2100"/>
            <w:tcMar>
              <w:top w:type="dxa" w:w="90"/>
              <w:left w:type="dxa" w:w="130"/>
              <w:bottom w:type="dxa" w:w="90"/>
              <w:right w:type="dxa" w:w="130"/>
            </w:tcMar>
          </w:tcPr>
          <w:p>
            <w:pPr>
              <w:spacing w:after="0" w:line="280"/>
            </w:pPr>
            <w:r>
              <w:rPr>
                <w:rFonts w:ascii="Calibri" w:cs="Calibri" w:eastAsia="Calibri" w:hAnsi="Calibri"/>
                <w:sz w:val="19"/>
                <w:szCs w:val="19"/>
              </w:rPr>
              <w:t xml:space="preserve">Grabadores y canales</w:t>
            </w:r>
          </w:p>
        </w:tc>
        <w:tc>
          <w:tcPr>
            <w:tcW w:type="dxa" w:w="7260"/>
            <w:tcMar>
              <w:top w:type="dxa" w:w="90"/>
              <w:left w:type="dxa" w:w="130"/>
              <w:bottom w:type="dxa" w:w="90"/>
              <w:right w:type="dxa" w:w="130"/>
            </w:tcMar>
          </w:tcPr>
          <w:p>
            <w:pPr>
              <w:spacing w:after="0" w:line="280"/>
            </w:pPr>
            <w:r>
              <w:rPr>
                <w:rFonts w:ascii="Calibri" w:cs="Calibri" w:eastAsia="Calibri" w:hAnsi="Calibri"/>
                <w:sz w:val="19"/>
                <w:szCs w:val="19"/>
              </w:rPr>
              <w:t xml:space="preserve">NVR, canales ocupados y libres.</w:t>
            </w:r>
          </w:p>
        </w:tc>
      </w:tr>
      <w:tr>
        <w:tc>
          <w:tcPr>
            <w:tcW w:type="dxa" w:w="21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Gabinetes</w:t>
            </w:r>
          </w:p>
        </w:tc>
        <w:tc>
          <w:tcPr>
            <w:tcW w:type="dxa" w:w="72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Racks con su rótulo, ubicación y foto.</w:t>
            </w:r>
          </w:p>
        </w:tc>
      </w:tr>
      <w:tr>
        <w:tc>
          <w:tcPr>
            <w:tcW w:type="dxa" w:w="2100"/>
            <w:tcMar>
              <w:top w:type="dxa" w:w="90"/>
              <w:left w:type="dxa" w:w="130"/>
              <w:bottom w:type="dxa" w:w="90"/>
              <w:right w:type="dxa" w:w="130"/>
            </w:tcMar>
          </w:tcPr>
          <w:p>
            <w:pPr>
              <w:spacing w:after="0" w:line="280"/>
            </w:pPr>
            <w:r>
              <w:rPr>
                <w:rFonts w:ascii="Calibri" w:cs="Calibri" w:eastAsia="Calibri" w:hAnsi="Calibri"/>
                <w:sz w:val="19"/>
                <w:szCs w:val="19"/>
              </w:rPr>
              <w:t xml:space="preserve">Electricidad</w:t>
            </w:r>
          </w:p>
        </w:tc>
        <w:tc>
          <w:tcPr>
            <w:tcW w:type="dxa" w:w="7260"/>
            <w:tcMar>
              <w:top w:type="dxa" w:w="90"/>
              <w:left w:type="dxa" w:w="130"/>
              <w:bottom w:type="dxa" w:w="90"/>
              <w:right w:type="dxa" w:w="130"/>
            </w:tcMar>
          </w:tcPr>
          <w:p>
            <w:pPr>
              <w:spacing w:after="0" w:line="280"/>
            </w:pPr>
            <w:r>
              <w:rPr>
                <w:rFonts w:ascii="Calibri" w:cs="Calibri" w:eastAsia="Calibri" w:hAnsi="Calibri"/>
                <w:sz w:val="19"/>
                <w:szCs w:val="19"/>
              </w:rPr>
              <w:t xml:space="preserve">Tableros eléctricos: de ahí cuelga la alimentación de las cámaras, y ahí empieza media caída.</w:t>
            </w:r>
          </w:p>
        </w:tc>
      </w:tr>
      <w:tr>
        <w:tc>
          <w:tcPr>
            <w:tcW w:type="dxa" w:w="21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Cableado</w:t>
            </w:r>
          </w:p>
        </w:tc>
        <w:tc>
          <w:tcPr>
            <w:tcW w:type="dxa" w:w="72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Tramos, longitudes y los que pasan de 90 m, fuera de norma.</w:t>
            </w:r>
          </w:p>
        </w:tc>
      </w:tr>
      <w:tr>
        <w:tc>
          <w:tcPr>
            <w:tcW w:type="dxa" w:w="2100"/>
            <w:tcMar>
              <w:top w:type="dxa" w:w="90"/>
              <w:left w:type="dxa" w:w="130"/>
              <w:bottom w:type="dxa" w:w="90"/>
              <w:right w:type="dxa" w:w="130"/>
            </w:tcMar>
          </w:tcPr>
          <w:p>
            <w:pPr>
              <w:spacing w:after="0" w:line="280"/>
            </w:pPr>
            <w:r>
              <w:rPr>
                <w:rFonts w:ascii="Calibri" w:cs="Calibri" w:eastAsia="Calibri" w:hAnsi="Calibri"/>
                <w:sz w:val="19"/>
                <w:szCs w:val="19"/>
              </w:rPr>
              <w:t xml:space="preserve">Ubicaciones</w:t>
            </w:r>
          </w:p>
        </w:tc>
        <w:tc>
          <w:tcPr>
            <w:tcW w:type="dxa" w:w="7260"/>
            <w:tcMar>
              <w:top w:type="dxa" w:w="90"/>
              <w:left w:type="dxa" w:w="130"/>
              <w:bottom w:type="dxa" w:w="90"/>
              <w:right w:type="dxa" w:w="130"/>
            </w:tcMar>
          </w:tcPr>
          <w:p>
            <w:pPr>
              <w:spacing w:after="0" w:line="280"/>
            </w:pPr>
            <w:r>
              <w:rPr>
                <w:rFonts w:ascii="Calibri" w:cs="Calibri" w:eastAsia="Calibri" w:hAnsi="Calibri"/>
                <w:sz w:val="19"/>
                <w:szCs w:val="19"/>
              </w:rPr>
              <w:t xml:space="preserve">El árbol de planta: planta, tren, etapa, zona.</w:t>
            </w:r>
          </w:p>
        </w:tc>
      </w:tr>
      <w:tr>
        <w:tc>
          <w:tcPr>
            <w:tcW w:type="dxa" w:w="21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Instalaciones</w:t>
            </w:r>
          </w:p>
        </w:tc>
        <w:tc>
          <w:tcPr>
            <w:tcW w:type="dxa" w:w="72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El alta de un equipo nuevo, desde la solicitud hasta la ficha aprobada.</w:t>
            </w:r>
          </w:p>
        </w:tc>
      </w:tr>
      <w:tr>
        <w:tc>
          <w:tcPr>
            <w:tcW w:type="dxa" w:w="2100"/>
            <w:tcMar>
              <w:top w:type="dxa" w:w="90"/>
              <w:left w:type="dxa" w:w="130"/>
              <w:bottom w:type="dxa" w:w="90"/>
              <w:right w:type="dxa" w:w="130"/>
            </w:tcMar>
          </w:tcPr>
          <w:p>
            <w:pPr>
              <w:spacing w:after="0" w:line="280"/>
            </w:pPr>
            <w:r>
              <w:rPr>
                <w:rFonts w:ascii="Calibri" w:cs="Calibri" w:eastAsia="Calibri" w:hAnsi="Calibri"/>
                <w:sz w:val="19"/>
                <w:szCs w:val="19"/>
              </w:rPr>
              <w:t xml:space="preserve">Campañas de mapeo</w:t>
            </w:r>
          </w:p>
        </w:tc>
        <w:tc>
          <w:tcPr>
            <w:tcW w:type="dxa" w:w="7260"/>
            <w:tcMar>
              <w:top w:type="dxa" w:w="90"/>
              <w:left w:type="dxa" w:w="130"/>
              <w:bottom w:type="dxa" w:w="90"/>
              <w:right w:type="dxa" w:w="130"/>
            </w:tcMar>
          </w:tcPr>
          <w:p>
            <w:pPr>
              <w:spacing w:after="0" w:line="280"/>
            </w:pPr>
            <w:r>
              <w:rPr>
                <w:rFonts w:ascii="Calibri" w:cs="Calibri" w:eastAsia="Calibri" w:hAnsi="Calibri"/>
                <w:sz w:val="19"/>
                <w:szCs w:val="19"/>
              </w:rPr>
              <w:t xml:space="preserve">Levantamiento por zonas con CONTROL DE CALIDAD: quien revisa no puede ser quien cargó, y una zona con defectos bloqueantes no se aprueba.</w:t>
            </w:r>
          </w:p>
        </w:tc>
      </w:tr>
      <w:tr>
        <w:tc>
          <w:tcPr>
            <w:tcW w:type="dxa" w:w="21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Avance del mapeo</w:t>
            </w:r>
          </w:p>
        </w:tc>
        <w:tc>
          <w:tcPr>
            <w:tcW w:type="dxa" w:w="72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Cuánto se lleva cargado y qué falta.</w:t>
            </w:r>
          </w:p>
        </w:tc>
      </w:tr>
      <w:tr>
        <w:tc>
          <w:tcPr>
            <w:tcW w:type="dxa" w:w="2100"/>
            <w:tcMar>
              <w:top w:type="dxa" w:w="90"/>
              <w:left w:type="dxa" w:w="130"/>
              <w:bottom w:type="dxa" w:w="90"/>
              <w:right w:type="dxa" w:w="130"/>
            </w:tcMar>
          </w:tcPr>
          <w:p>
            <w:pPr>
              <w:spacing w:after="0" w:line="280"/>
            </w:pPr>
            <w:r>
              <w:rPr>
                <w:rFonts w:ascii="Calibri" w:cs="Calibri" w:eastAsia="Calibri" w:hAnsi="Calibri"/>
                <w:sz w:val="19"/>
                <w:szCs w:val="19"/>
              </w:rPr>
              <w:t xml:space="preserve">Manuales y planos</w:t>
            </w:r>
          </w:p>
        </w:tc>
        <w:tc>
          <w:tcPr>
            <w:tcW w:type="dxa" w:w="7260"/>
            <w:tcMar>
              <w:top w:type="dxa" w:w="90"/>
              <w:left w:type="dxa" w:w="130"/>
              <w:bottom w:type="dxa" w:w="90"/>
              <w:right w:type="dxa" w:w="130"/>
            </w:tcMar>
          </w:tcPr>
          <w:p>
            <w:pPr>
              <w:spacing w:after="0" w:line="280"/>
            </w:pPr>
            <w:r>
              <w:rPr>
                <w:rFonts w:ascii="Calibri" w:cs="Calibri" w:eastAsia="Calibri" w:hAnsi="Calibri"/>
                <w:sz w:val="19"/>
                <w:szCs w:val="19"/>
              </w:rPr>
              <w:t xml:space="preserve">Documentos colgados del equipo o de la ubicación, para que aparezcan cuando alguien los busca. Subir con el mismo título crea una versión nueva: no borra la anterior.</w:t>
            </w:r>
          </w:p>
        </w:tc>
      </w:tr>
      <w:tr>
        <w:tc>
          <w:tcPr>
            <w:tcW w:type="dxa" w:w="21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Monitoreo de red</w:t>
            </w:r>
          </w:p>
        </w:tc>
        <w:tc>
          <w:tcPr>
            <w:tcW w:type="dxa" w:w="72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El estado OBSERVADO, aparte del declarado. Montado y apagado: falta instalar el agente en planta.</w:t>
            </w:r>
          </w:p>
        </w:tc>
      </w:tr>
    </w:tbl>
    <w:p>
      <w:r>
        <w:br w:type="page"/>
      </w:r>
    </w:p>
    <w:p>
      <w:pPr>
        <w:pStyle w:val="Heading2"/>
        <w:spacing w:after="120" w:before="240"/>
      </w:pPr>
      <w:r>
        <w:rPr>
          <w:rFonts w:ascii="Calibri" w:cs="Calibri" w:eastAsia="Calibri" w:hAnsi="Calibri"/>
          <w:b/>
          <w:bCs/>
          <w:color w:val="1F4E79"/>
          <w:sz w:val="24"/>
          <w:szCs w:val="24"/>
        </w:rPr>
        <w:t xml:space="preserve">4.3 · Operación y mantenimiento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Pantalla</w:t>
            </w:r>
          </w:p>
        </w:tc>
        <w:tc>
          <w:tcPr>
            <w:tcW w:type="dxa" w:w="726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Qué hace</w:t>
            </w:r>
          </w:p>
        </w:tc>
      </w:tr>
      <w:tr>
        <w:tc>
          <w:tcPr>
            <w:tcW w:type="dxa" w:w="2100"/>
            <w:tcMar>
              <w:top w:type="dxa" w:w="90"/>
              <w:left w:type="dxa" w:w="130"/>
              <w:bottom w:type="dxa" w:w="90"/>
              <w:right w:type="dxa" w:w="130"/>
            </w:tcMar>
          </w:tcPr>
          <w:p>
            <w:pPr>
              <w:spacing w:after="0" w:line="280"/>
            </w:pPr>
            <w:r>
              <w:rPr>
                <w:rFonts w:ascii="Calibri" w:cs="Calibri" w:eastAsia="Calibri" w:hAnsi="Calibri"/>
                <w:sz w:val="19"/>
                <w:szCs w:val="19"/>
              </w:rPr>
              <w:t xml:space="preserve">Incidencias</w:t>
            </w:r>
          </w:p>
        </w:tc>
        <w:tc>
          <w:tcPr>
            <w:tcW w:type="dxa" w:w="7260"/>
            <w:tcMar>
              <w:top w:type="dxa" w:w="90"/>
              <w:left w:type="dxa" w:w="130"/>
              <w:bottom w:type="dxa" w:w="90"/>
              <w:right w:type="dxa" w:w="130"/>
            </w:tcMar>
          </w:tcPr>
          <w:p>
            <w:pPr>
              <w:spacing w:after="0" w:line="280"/>
            </w:pPr>
            <w:r>
              <w:rPr>
                <w:rFonts w:ascii="Calibri" w:cs="Calibri" w:eastAsia="Calibri" w:hAnsi="Calibri"/>
                <w:sz w:val="19"/>
                <w:szCs w:val="19"/>
              </w:rPr>
              <w:t xml:space="preserve">El reporte de una falla, con estado, responsable, evidencia fotográfica y firma al resolver. Categorías propias de planta.</w:t>
            </w:r>
          </w:p>
        </w:tc>
      </w:tr>
      <w:tr>
        <w:tc>
          <w:tcPr>
            <w:tcW w:type="dxa" w:w="21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Órdenes (OM)</w:t>
            </w:r>
          </w:p>
        </w:tc>
        <w:tc>
          <w:tcPr>
            <w:tcW w:type="dxa" w:w="72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El trabajo: apertura, asignación, avance en campo, materiales, herramientas, evidencia, causa raíz de catálogo y cierre firmado. Con informe PDF que incluye las fotos.</w:t>
            </w:r>
          </w:p>
        </w:tc>
      </w:tr>
      <w:tr>
        <w:tc>
          <w:tcPr>
            <w:tcW w:type="dxa" w:w="2100"/>
            <w:tcMar>
              <w:top w:type="dxa" w:w="90"/>
              <w:left w:type="dxa" w:w="130"/>
              <w:bottom w:type="dxa" w:w="90"/>
              <w:right w:type="dxa" w:w="130"/>
            </w:tcMar>
          </w:tcPr>
          <w:p>
            <w:pPr>
              <w:spacing w:after="0" w:line="280"/>
            </w:pPr>
            <w:r>
              <w:rPr>
                <w:rFonts w:ascii="Calibri" w:cs="Calibri" w:eastAsia="Calibri" w:hAnsi="Calibri"/>
                <w:sz w:val="19"/>
                <w:szCs w:val="19"/>
              </w:rPr>
              <w:t xml:space="preserve">Preventivo</w:t>
            </w:r>
          </w:p>
        </w:tc>
        <w:tc>
          <w:tcPr>
            <w:tcW w:type="dxa" w:w="7260"/>
            <w:tcMar>
              <w:top w:type="dxa" w:w="90"/>
              <w:left w:type="dxa" w:w="130"/>
              <w:bottom w:type="dxa" w:w="90"/>
              <w:right w:type="dxa" w:w="130"/>
            </w:tcMar>
          </w:tcPr>
          <w:p>
            <w:pPr>
              <w:spacing w:after="0" w:line="280"/>
            </w:pPr>
            <w:r>
              <w:rPr>
                <w:rFonts w:ascii="Calibri" w:cs="Calibri" w:eastAsia="Calibri" w:hAnsi="Calibri"/>
                <w:sz w:val="19"/>
                <w:szCs w:val="19"/>
              </w:rPr>
              <w:t xml:space="preserve">Los planes y las rutinas. El sistema GENERA solo las órdenes vencidas, cada día. El intervalo sale del ambiente de la zona.</w:t>
            </w:r>
          </w:p>
        </w:tc>
      </w:tr>
      <w:tr>
        <w:tc>
          <w:tcPr>
            <w:tcW w:type="dxa" w:w="21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Correctivo · Predictivo · Mejora</w:t>
            </w:r>
          </w:p>
        </w:tc>
        <w:tc>
          <w:tcPr>
            <w:tcW w:type="dxa" w:w="72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Los otros tres tipos de mantenimiento, cada uno con su vista.</w:t>
            </w:r>
          </w:p>
        </w:tc>
      </w:tr>
      <w:tr>
        <w:tc>
          <w:tcPr>
            <w:tcW w:type="dxa" w:w="2100"/>
            <w:tcMar>
              <w:top w:type="dxa" w:w="90"/>
              <w:left w:type="dxa" w:w="130"/>
              <w:bottom w:type="dxa" w:w="90"/>
              <w:right w:type="dxa" w:w="130"/>
            </w:tcMar>
          </w:tcPr>
          <w:p>
            <w:pPr>
              <w:spacing w:after="0" w:line="280"/>
            </w:pPr>
            <w:r>
              <w:rPr>
                <w:rFonts w:ascii="Calibri" w:cs="Calibri" w:eastAsia="Calibri" w:hAnsi="Calibri"/>
                <w:sz w:val="19"/>
                <w:szCs w:val="19"/>
              </w:rPr>
              <w:t xml:space="preserve">Cámaras de grúa</w:t>
            </w:r>
          </w:p>
        </w:tc>
        <w:tc>
          <w:tcPr>
            <w:tcW w:type="dxa" w:w="7260"/>
            <w:tcMar>
              <w:top w:type="dxa" w:w="90"/>
              <w:left w:type="dxa" w:w="130"/>
              <w:bottom w:type="dxa" w:w="90"/>
              <w:right w:type="dxa" w:w="130"/>
            </w:tcMar>
          </w:tcPr>
          <w:p>
            <w:pPr>
              <w:spacing w:after="0" w:line="280"/>
            </w:pPr>
            <w:r>
              <w:rPr>
                <w:rFonts w:ascii="Calibri" w:cs="Calibri" w:eastAsia="Calibri" w:hAnsi="Calibri"/>
                <w:sz w:val="19"/>
                <w:szCs w:val="19"/>
              </w:rPr>
              <w:t xml:space="preserve">Mantenimiento propio: fallan distinto (cable fatigado, antena desalineada) y no se llega sin manlift.</w:t>
            </w:r>
          </w:p>
        </w:tc>
      </w:tr>
      <w:tr>
        <w:tc>
          <w:tcPr>
            <w:tcW w:type="dxa" w:w="21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Ventanas de parada</w:t>
            </w:r>
          </w:p>
        </w:tc>
        <w:tc>
          <w:tcPr>
            <w:tcW w:type="dxa" w:w="72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«¿Cuándo puedo intervenir sin parar el tren?» Producción confirma la ventana y las órdenes se cuelgan de ella.</w:t>
            </w:r>
          </w:p>
        </w:tc>
      </w:tr>
      <w:tr>
        <w:tc>
          <w:tcPr>
            <w:tcW w:type="dxa" w:w="2100"/>
            <w:tcMar>
              <w:top w:type="dxa" w:w="90"/>
              <w:left w:type="dxa" w:w="130"/>
              <w:bottom w:type="dxa" w:w="90"/>
              <w:right w:type="dxa" w:w="130"/>
            </w:tcMar>
          </w:tcPr>
          <w:p>
            <w:pPr>
              <w:spacing w:after="0" w:line="280"/>
            </w:pPr>
            <w:r>
              <w:rPr>
                <w:rFonts w:ascii="Calibri" w:cs="Calibri" w:eastAsia="Calibri" w:hAnsi="Calibri"/>
                <w:sz w:val="19"/>
                <w:szCs w:val="19"/>
              </w:rPr>
              <w:t xml:space="preserve">Inventario de repuestos</w:t>
            </w:r>
          </w:p>
        </w:tc>
        <w:tc>
          <w:tcPr>
            <w:tcW w:type="dxa" w:w="7260"/>
            <w:tcMar>
              <w:top w:type="dxa" w:w="90"/>
              <w:left w:type="dxa" w:w="130"/>
              <w:bottom w:type="dxa" w:w="90"/>
              <w:right w:type="dxa" w:w="130"/>
            </w:tcMar>
          </w:tcPr>
          <w:p>
            <w:pPr>
              <w:spacing w:after="0" w:line="280"/>
            </w:pPr>
            <w:r>
              <w:rPr>
                <w:rFonts w:ascii="Calibri" w:cs="Calibri" w:eastAsia="Calibri" w:hAnsi="Calibri"/>
                <w:sz w:val="19"/>
                <w:szCs w:val="19"/>
              </w:rPr>
              <w:t xml:space="preserve">Stock, mínimos, movimientos y consumo cargado CONTRA la orden. Importación desde Excel.</w:t>
            </w:r>
          </w:p>
        </w:tc>
      </w:tr>
      <w:tr>
        <w:tc>
          <w:tcPr>
            <w:tcW w:type="dxa" w:w="21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Accesibilidad y altura</w:t>
            </w:r>
          </w:p>
        </w:tc>
        <w:tc>
          <w:tcPr>
            <w:tcW w:type="dxa" w:w="72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Solicitud y aprobación del permiso de trabajo en altura. La ficha dice si el equipo es inaccesible sin manlift.</w:t>
            </w:r>
          </w:p>
        </w:tc>
      </w:tr>
    </w:tbl>
    <w:p>
      <w:pPr>
        <w:pStyle w:val="Heading2"/>
        <w:spacing w:after="120" w:before="240"/>
      </w:pPr>
      <w:r>
        <w:rPr>
          <w:rFonts w:ascii="Calibri" w:cs="Calibri" w:eastAsia="Calibri" w:hAnsi="Calibri"/>
          <w:b/>
          <w:bCs/>
          <w:color w:val="1F4E79"/>
          <w:sz w:val="24"/>
          <w:szCs w:val="24"/>
        </w:rPr>
        <w:t xml:space="preserve">4.4 · Control y gobierno del dato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Pantalla</w:t>
            </w:r>
          </w:p>
        </w:tc>
        <w:tc>
          <w:tcPr>
            <w:tcW w:type="dxa" w:w="726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Qué hace</w:t>
            </w:r>
          </w:p>
        </w:tc>
      </w:tr>
      <w:tr>
        <w:tc>
          <w:tcPr>
            <w:tcW w:type="dxa" w:w="2100"/>
            <w:tcMar>
              <w:top w:type="dxa" w:w="90"/>
              <w:left w:type="dxa" w:w="130"/>
              <w:bottom w:type="dxa" w:w="90"/>
              <w:right w:type="dxa" w:w="130"/>
            </w:tcMar>
          </w:tcPr>
          <w:p>
            <w:pPr>
              <w:spacing w:after="0" w:line="280"/>
            </w:pPr>
            <w:r>
              <w:rPr>
                <w:rFonts w:ascii="Calibri" w:cs="Calibri" w:eastAsia="Calibri" w:hAnsi="Calibri"/>
                <w:sz w:val="19"/>
                <w:szCs w:val="19"/>
              </w:rPr>
              <w:t xml:space="preserve">Auditoría</w:t>
            </w:r>
          </w:p>
        </w:tc>
        <w:tc>
          <w:tcPr>
            <w:tcW w:type="dxa" w:w="7260"/>
            <w:tcMar>
              <w:top w:type="dxa" w:w="90"/>
              <w:left w:type="dxa" w:w="130"/>
              <w:bottom w:type="dxa" w:w="90"/>
              <w:right w:type="dxa" w:w="130"/>
            </w:tcMar>
          </w:tcPr>
          <w:p>
            <w:pPr>
              <w:spacing w:after="0" w:line="280"/>
            </w:pPr>
            <w:r>
              <w:rPr>
                <w:rFonts w:ascii="Calibri" w:cs="Calibri" w:eastAsia="Calibri" w:hAnsi="Calibri"/>
                <w:sz w:val="19"/>
                <w:szCs w:val="19"/>
              </w:rPr>
              <w:t xml:space="preserve">Quién hizo qué, cuándo, desde qué IP y desde qué equipo. Buscable.</w:t>
            </w:r>
          </w:p>
        </w:tc>
      </w:tr>
      <w:tr>
        <w:tc>
          <w:tcPr>
            <w:tcW w:type="dxa" w:w="21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Roles y permisos</w:t>
            </w:r>
          </w:p>
        </w:tc>
        <w:tc>
          <w:tcPr>
            <w:tcW w:type="dxa" w:w="72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Catálogo en castellano explicando qué deja hacer cada permiso, con avisos en los delicados, y 10 plantillas por puesto real de planta.</w:t>
            </w:r>
          </w:p>
        </w:tc>
      </w:tr>
      <w:tr>
        <w:tc>
          <w:tcPr>
            <w:tcW w:type="dxa" w:w="2100"/>
            <w:tcMar>
              <w:top w:type="dxa" w:w="90"/>
              <w:left w:type="dxa" w:w="130"/>
              <w:bottom w:type="dxa" w:w="90"/>
              <w:right w:type="dxa" w:w="130"/>
            </w:tcMar>
          </w:tcPr>
          <w:p>
            <w:pPr>
              <w:spacing w:after="0" w:line="280"/>
            </w:pPr>
            <w:r>
              <w:rPr>
                <w:rFonts w:ascii="Calibri" w:cs="Calibri" w:eastAsia="Calibri" w:hAnsi="Calibri"/>
                <w:sz w:val="19"/>
                <w:szCs w:val="19"/>
              </w:rPr>
              <w:t xml:space="preserve">Usuarios</w:t>
            </w:r>
          </w:p>
        </w:tc>
        <w:tc>
          <w:tcPr>
            <w:tcW w:type="dxa" w:w="7260"/>
            <w:tcMar>
              <w:top w:type="dxa" w:w="90"/>
              <w:left w:type="dxa" w:w="130"/>
              <w:bottom w:type="dxa" w:w="90"/>
              <w:right w:type="dxa" w:w="130"/>
            </w:tcMar>
          </w:tcPr>
          <w:p>
            <w:pPr>
              <w:spacing w:after="0" w:line="280"/>
            </w:pPr>
            <w:r>
              <w:rPr>
                <w:rFonts w:ascii="Calibri" w:cs="Calibri" w:eastAsia="Calibri" w:hAnsi="Calibri"/>
                <w:sz w:val="19"/>
                <w:szCs w:val="19"/>
              </w:rPr>
              <w:t xml:space="preserve">Altas, roles y ámbito por tren.</w:t>
            </w:r>
          </w:p>
        </w:tc>
      </w:tr>
      <w:tr>
        <w:tc>
          <w:tcPr>
            <w:tcW w:type="dxa" w:w="21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Equipos conocidos</w:t>
            </w:r>
          </w:p>
        </w:tc>
        <w:tc>
          <w:tcPr>
            <w:tcW w:type="dxa" w:w="72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Traduce una IP de la auditoría en un sitio de la planta.</w:t>
            </w:r>
          </w:p>
        </w:tc>
      </w:tr>
      <w:tr>
        <w:tc>
          <w:tcPr>
            <w:tcW w:type="dxa" w:w="2100"/>
            <w:tcMar>
              <w:top w:type="dxa" w:w="90"/>
              <w:left w:type="dxa" w:w="130"/>
              <w:bottom w:type="dxa" w:w="90"/>
              <w:right w:type="dxa" w:w="130"/>
            </w:tcMar>
          </w:tcPr>
          <w:p>
            <w:pPr>
              <w:spacing w:after="0" w:line="280"/>
            </w:pPr>
            <w:r>
              <w:rPr>
                <w:rFonts w:ascii="Calibri" w:cs="Calibri" w:eastAsia="Calibri" w:hAnsi="Calibri"/>
                <w:sz w:val="19"/>
                <w:szCs w:val="19"/>
              </w:rPr>
              <w:t xml:space="preserve">Limpieza de datos</w:t>
            </w:r>
          </w:p>
        </w:tc>
        <w:tc>
          <w:tcPr>
            <w:tcW w:type="dxa" w:w="7260"/>
            <w:tcMar>
              <w:top w:type="dxa" w:w="90"/>
              <w:left w:type="dxa" w:w="130"/>
              <w:bottom w:type="dxa" w:w="90"/>
              <w:right w:type="dxa" w:w="130"/>
            </w:tcMar>
          </w:tcPr>
          <w:p>
            <w:pPr>
              <w:spacing w:after="0" w:line="280"/>
            </w:pPr>
            <w:r>
              <w:rPr>
                <w:rFonts w:ascii="Calibri" w:cs="Calibri" w:eastAsia="Calibri" w:hAnsi="Calibri"/>
                <w:sz w:val="19"/>
                <w:szCs w:val="19"/>
              </w:rPr>
              <w:t xml:space="preserve">Borrado definitivo con vista previa de lo que se lleva por delante, doble llave del Jefe y auditoría escrita ANTES de borrar.</w:t>
            </w:r>
          </w:p>
        </w:tc>
      </w:tr>
      <w:tr>
        <w:tc>
          <w:tcPr>
            <w:tcW w:type="dxa" w:w="21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Avisos</w:t>
            </w:r>
          </w:p>
        </w:tc>
        <w:tc>
          <w:tcPr>
            <w:tcW w:type="dxa" w:w="72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Vinculación con Telegram y bandeja de salida de notificaciones.</w:t>
            </w:r>
          </w:p>
        </w:tc>
      </w:tr>
      <w:tr>
        <w:tc>
          <w:tcPr>
            <w:tcW w:type="dxa" w:w="2100"/>
            <w:tcMar>
              <w:top w:type="dxa" w:w="90"/>
              <w:left w:type="dxa" w:w="130"/>
              <w:bottom w:type="dxa" w:w="90"/>
              <w:right w:type="dxa" w:w="130"/>
            </w:tcMar>
          </w:tcPr>
          <w:p>
            <w:pPr>
              <w:spacing w:after="0" w:line="280"/>
            </w:pPr>
            <w:r>
              <w:rPr>
                <w:rFonts w:ascii="Calibri" w:cs="Calibri" w:eastAsia="Calibri" w:hAnsi="Calibri"/>
                <w:sz w:val="19"/>
                <w:szCs w:val="19"/>
              </w:rPr>
              <w:t xml:space="preserve">Mi cuenta</w:t>
            </w:r>
          </w:p>
        </w:tc>
        <w:tc>
          <w:tcPr>
            <w:tcW w:type="dxa" w:w="7260"/>
            <w:tcMar>
              <w:top w:type="dxa" w:w="90"/>
              <w:left w:type="dxa" w:w="130"/>
              <w:bottom w:type="dxa" w:w="90"/>
              <w:right w:type="dxa" w:w="130"/>
            </w:tcMar>
          </w:tcPr>
          <w:p>
            <w:pPr>
              <w:spacing w:after="0" w:line="280"/>
            </w:pPr>
            <w:r>
              <w:rPr>
                <w:rFonts w:ascii="Calibri" w:cs="Calibri" w:eastAsia="Calibri" w:hAnsi="Calibri"/>
                <w:sz w:val="19"/>
                <w:szCs w:val="19"/>
              </w:rPr>
              <w:t xml:space="preserve">Sesiones abiertas y el botón de «me robaron el teléfono», que revoca de verdad.</w:t>
            </w:r>
          </w:p>
        </w:tc>
      </w:tr>
    </w:tbl>
    <w:p>
      <w:r>
        <w:br w:type="page"/>
      </w:r>
    </w:p>
    <w:p>
      <w:pPr>
        <w:pStyle w:val="Heading1"/>
        <w:spacing w:after="160" w:before="320"/>
      </w:pPr>
      <w:r>
        <w:rPr>
          <w:rFonts w:ascii="Calibri" w:cs="Calibri" w:eastAsia="Calibri" w:hAnsi="Calibri"/>
          <w:b/>
          <w:bCs/>
          <w:color w:val="1F4E79"/>
          <w:sz w:val="30"/>
          <w:szCs w:val="30"/>
        </w:rPr>
        <w:t xml:space="preserve">5. Lo que pasa en campo: el QR del equipo</w:t>
      </w:r>
    </w:p>
    <w:p>
      <w:pPr>
        <w:spacing w:after="140" w:line="300"/>
      </w:pPr>
      <w:r>
        <w:rPr>
          <w:rFonts w:ascii="Calibri" w:cs="Calibri" w:eastAsia="Calibri" w:hAnsi="Calibri"/>
          <w:sz w:val="21"/>
          <w:szCs w:val="21"/>
        </w:rPr>
        <w:t xml:space="preserve">Es la única puerta que el técnico abre de verdad estando en planta. Al escanear salen tres cosas, en el orden en que las necesita: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rPr>
          <w:tblHeader/>
        </w:trPr>
        <w:tc>
          <w:tcPr>
            <w:tcW w:type="dxa" w:w="50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w:t>
            </w:r>
          </w:p>
        </w:tc>
        <w:tc>
          <w:tcPr>
            <w:tcW w:type="dxa" w:w="300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Qué aparece</w:t>
            </w:r>
          </w:p>
        </w:tc>
        <w:tc>
          <w:tcPr>
            <w:tcW w:type="dxa" w:w="586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Por qué ahí</w:t>
            </w:r>
          </w:p>
        </w:tc>
      </w:tr>
      <w:tr>
        <w:tc>
          <w:tcPr>
            <w:tcW w:type="dxa" w:w="500"/>
            <w:tcMar>
              <w:top w:type="dxa" w:w="90"/>
              <w:left w:type="dxa" w:w="130"/>
              <w:bottom w:type="dxa" w:w="90"/>
              <w:right w:type="dxa" w:w="130"/>
            </w:tcMar>
          </w:tcPr>
          <w:p>
            <w:pPr>
              <w:spacing w:after="0" w:line="280"/>
            </w:pPr>
            <w:r>
              <w:rPr>
                <w:rFonts w:ascii="Calibri" w:cs="Calibri" w:eastAsia="Calibri" w:hAnsi="Calibri"/>
                <w:sz w:val="19"/>
                <w:szCs w:val="19"/>
              </w:rPr>
              <w:t xml:space="preserve">1</w:t>
            </w:r>
          </w:p>
        </w:tc>
        <w:tc>
          <w:tcPr>
            <w:tcW w:type="dxa" w:w="3000"/>
            <w:tcMar>
              <w:top w:type="dxa" w:w="90"/>
              <w:left w:type="dxa" w:w="130"/>
              <w:bottom w:type="dxa" w:w="90"/>
              <w:right w:type="dxa" w:w="130"/>
            </w:tcMar>
          </w:tcPr>
          <w:p>
            <w:pPr>
              <w:spacing w:after="0" w:line="280"/>
            </w:pPr>
            <w:r>
              <w:rPr>
                <w:rFonts w:ascii="Calibri" w:cs="Calibri" w:eastAsia="Calibri" w:hAnsi="Calibri"/>
                <w:sz w:val="19"/>
                <w:szCs w:val="19"/>
              </w:rPr>
              <w:t xml:space="preserve">¿Hay una orden abierta AHORA, y qué lleva escrito el otro?</w:t>
            </w:r>
          </w:p>
        </w:tc>
        <w:tc>
          <w:tcPr>
            <w:tcW w:type="dxa" w:w="5860"/>
            <w:tcMar>
              <w:top w:type="dxa" w:w="90"/>
              <w:left w:type="dxa" w:w="130"/>
              <w:bottom w:type="dxa" w:w="90"/>
              <w:right w:type="dxa" w:w="130"/>
            </w:tcMar>
          </w:tcPr>
          <w:p>
            <w:pPr>
              <w:spacing w:after="0" w:line="280"/>
            </w:pPr>
            <w:r>
              <w:rPr>
                <w:rFonts w:ascii="Calibri" w:cs="Calibri" w:eastAsia="Calibri" w:hAnsi="Calibri"/>
                <w:sz w:val="19"/>
                <w:szCs w:val="19"/>
              </w:rPr>
              <w:t xml:space="preserve">Sin esto el técnico ve «fuera de servicio», abre una orden nueva, y resulta que ya había una asignada desde el martes. El «documento a medias» es lo que el anterior registró sin cerrar.</w:t>
            </w:r>
          </w:p>
        </w:tc>
      </w:tr>
      <w:tr>
        <w:tc>
          <w:tcPr>
            <w:tcW w:type="dxa" w:w="5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2</w:t>
            </w:r>
          </w:p>
        </w:tc>
        <w:tc>
          <w:tcPr>
            <w:tcW w:type="dxa" w:w="30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Lo que dejó dicho el turno anterior</w:t>
            </w:r>
          </w:p>
        </w:tc>
        <w:tc>
          <w:tcPr>
            <w:tcW w:type="dxa" w:w="58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ES LA ENTREGA DE TURNO. No un módulo de bitácora —eso se abandona en tres semanas porque hay que acordarse al final del turno, cansado—: la nota se pega al EQUIPO y se escribe trabajando. Cuatro tipos: quedó a medias, hay que vigilar, riesgo de acceso, esperando a otro. Caducan a los 30 días para que el aviso que importa no quede enterrado bajo veinte viejos.</w:t>
            </w:r>
          </w:p>
        </w:tc>
      </w:tr>
      <w:tr>
        <w:tc>
          <w:tcPr>
            <w:tcW w:type="dxa" w:w="500"/>
            <w:tcMar>
              <w:top w:type="dxa" w:w="90"/>
              <w:left w:type="dxa" w:w="130"/>
              <w:bottom w:type="dxa" w:w="90"/>
              <w:right w:type="dxa" w:w="130"/>
            </w:tcMar>
          </w:tcPr>
          <w:p>
            <w:pPr>
              <w:spacing w:after="0" w:line="280"/>
            </w:pPr>
            <w:r>
              <w:rPr>
                <w:rFonts w:ascii="Calibri" w:cs="Calibri" w:eastAsia="Calibri" w:hAnsi="Calibri"/>
                <w:sz w:val="19"/>
                <w:szCs w:val="19"/>
              </w:rPr>
              <w:t xml:space="preserve">3</w:t>
            </w:r>
          </w:p>
        </w:tc>
        <w:tc>
          <w:tcPr>
            <w:tcW w:type="dxa" w:w="3000"/>
            <w:tcMar>
              <w:top w:type="dxa" w:w="90"/>
              <w:left w:type="dxa" w:w="130"/>
              <w:bottom w:type="dxa" w:w="90"/>
              <w:right w:type="dxa" w:w="130"/>
            </w:tcMar>
          </w:tcPr>
          <w:p>
            <w:pPr>
              <w:spacing w:after="0" w:line="280"/>
            </w:pPr>
            <w:r>
              <w:rPr>
                <w:rFonts w:ascii="Calibri" w:cs="Calibri" w:eastAsia="Calibri" w:hAnsi="Calibri"/>
                <w:sz w:val="19"/>
                <w:szCs w:val="19"/>
              </w:rPr>
              <w:t xml:space="preserve">Cómo se restaura este modelo</w:t>
            </w:r>
          </w:p>
        </w:tc>
        <w:tc>
          <w:tcPr>
            <w:tcW w:type="dxa" w:w="5860"/>
            <w:tcMar>
              <w:top w:type="dxa" w:w="90"/>
              <w:left w:type="dxa" w:w="130"/>
              <w:bottom w:type="dxa" w:w="90"/>
              <w:right w:type="dxa" w:w="130"/>
            </w:tcMar>
          </w:tcPr>
          <w:p>
            <w:pPr>
              <w:spacing w:after="0" w:line="280"/>
            </w:pPr>
            <w:r>
              <w:rPr>
                <w:rFonts w:ascii="Calibri" w:cs="Calibri" w:eastAsia="Calibri" w:hAnsi="Calibri"/>
                <w:sz w:val="19"/>
                <w:szCs w:val="19"/>
              </w:rPr>
              <w:t xml:space="preserve">El procedimiento va por MODELO, no por activo: si colgara de cada cámara habría 300 procedimientos vacíos y nadie llenaría ninguno. Si no existe el del modelo, el sistema lo DICE — no enseña el de otro «porque se parece»: los pasos cambian.</w:t>
            </w:r>
          </w:p>
        </w:tc>
      </w:tr>
    </w:tbl>
    <w:p>
      <w:pPr>
        <w:spacing w:after="140" w:line="300"/>
      </w:pPr>
      <w:r>
        <w:rPr>
          <w:rFonts w:ascii="Calibri" w:cs="Calibri" w:eastAsia="Calibri" w:hAnsi="Calibri"/>
          <w:sz w:val="21"/>
          <w:szCs w:val="21"/>
        </w:rPr>
        <w:t xml:space="preserve"/>
      </w:r>
    </w:p>
    <w:p>
      <w:pPr>
        <w:spacing w:after="200" w:line="300"/>
      </w:pPr>
      <w:r>
        <w:rPr>
          <w:rFonts w:ascii="Calibri" w:cs="Calibri" w:eastAsia="Calibri" w:hAnsi="Calibri"/>
          <w:b/>
          <w:bCs/>
          <w:sz w:val="21"/>
          <w:szCs w:val="21"/>
        </w:rPr>
        <w:t xml:space="preserve">Y cada intervención mejora la siguiente. </w:t>
      </w:r>
      <w:r>
        <w:rPr>
          <w:rFonts w:ascii="Calibri" w:cs="Calibri" w:eastAsia="Calibri" w:hAnsi="Calibri"/>
          <w:sz w:val="21"/>
          <w:szCs w:val="21"/>
        </w:rPr>
        <w:t xml:space="preserve">El que acaba de arreglarlo propone la mejora CON LOS MINUTOS REALES que le llevó. Comparando el estimado con lo que de verdad cuesta se ve si el procedimiento está mejorando o si sólo lo parece sobre el papel. La mejora no entra sola: la acepta el Jefe, y rechazarla exige decir por qué — el que la propuso estuvo en campo, y si no se le contesta deja de proponer.</w:t>
      </w:r>
    </w:p>
    <w:p>
      <w:pPr>
        <w:pStyle w:val="Heading1"/>
        <w:spacing w:after="160" w:before="320"/>
      </w:pPr>
      <w:r>
        <w:rPr>
          <w:rFonts w:ascii="Calibri" w:cs="Calibri" w:eastAsia="Calibri" w:hAnsi="Calibri"/>
          <w:b/>
          <w:bCs/>
          <w:color w:val="1F4E79"/>
          <w:sz w:val="30"/>
          <w:szCs w:val="30"/>
        </w:rPr>
        <w:t xml:space="preserve">6. ¿Se puede intervenir con el tren en marcha?</w:t>
      </w:r>
    </w:p>
    <w:p>
      <w:pPr>
        <w:spacing w:after="120" w:line="300"/>
      </w:pPr>
      <w:r>
        <w:rPr>
          <w:rFonts w:ascii="Calibri" w:cs="Calibri" w:eastAsia="Calibri" w:hAnsi="Calibri"/>
          <w:sz w:val="21"/>
          <w:szCs w:val="21"/>
        </w:rPr>
        <w:t xml:space="preserve">Hasta ahora toda orden esperaba a una ventana de parada. Muchas no lo necesitan: revisar la configuración de un grabador en el púlpito es trabajo de cabina, lejos de la barra caliente. Hacerlas esperar tres semanas es tiempo tirado, y llena la ventana compitiendo con las que sí exigen que el tren se detenga.</w:t>
      </w:r>
    </w:p>
    <w:p>
      <w:pPr>
        <w:spacing w:after="120" w:line="300"/>
      </w:pPr>
      <w:r>
        <w:rPr>
          <w:rFonts w:ascii="Calibri" w:cs="Calibri" w:eastAsia="Calibri" w:hAnsi="Calibri"/>
          <w:sz w:val="21"/>
          <w:szCs w:val="21"/>
        </w:rPr>
        <w:t xml:space="preserve">El sistema PROPONE la clasificación desde el ambiente de la zona, que ya conoce: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Ambiente de la zona</w:t>
            </w:r>
          </w:p>
        </w:tc>
        <w:tc>
          <w:tcPr>
            <w:tcW w:type="dxa" w:w="596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Propuesta del sistema</w:t>
            </w:r>
          </w:p>
        </w:tc>
      </w:tr>
      <w:tr>
        <w:tc>
          <w:tcPr>
            <w:tcW w:type="dxa" w:w="3400"/>
            <w:tcMar>
              <w:top w:type="dxa" w:w="90"/>
              <w:left w:type="dxa" w:w="130"/>
              <w:bottom w:type="dxa" w:w="90"/>
              <w:right w:type="dxa" w:w="130"/>
            </w:tcMar>
          </w:tcPr>
          <w:p>
            <w:pPr>
              <w:spacing w:after="0" w:line="280"/>
            </w:pPr>
            <w:r>
              <w:rPr>
                <w:rFonts w:ascii="Calibri" w:cs="Calibri" w:eastAsia="Calibri" w:hAnsi="Calibri"/>
                <w:sz w:val="19"/>
                <w:szCs w:val="19"/>
              </w:rPr>
              <w:t xml:space="preserve">Climatizado — púlpito, cabina</w:t>
            </w:r>
          </w:p>
        </w:tc>
        <w:tc>
          <w:tcPr>
            <w:tcW w:type="dxa" w:w="5960"/>
            <w:tcMar>
              <w:top w:type="dxa" w:w="90"/>
              <w:left w:type="dxa" w:w="130"/>
              <w:bottom w:type="dxa" w:w="90"/>
              <w:right w:type="dxa" w:w="130"/>
            </w:tcMar>
          </w:tcPr>
          <w:p>
            <w:pPr>
              <w:spacing w:after="0" w:line="280"/>
            </w:pPr>
            <w:r>
              <w:rPr>
                <w:rFonts w:ascii="Calibri" w:cs="Calibri" w:eastAsia="Calibri" w:hAnsi="Calibri"/>
                <w:sz w:val="19"/>
                <w:szCs w:val="19"/>
              </w:rPr>
              <w:t xml:space="preserve">Se interviene en marcha</w:t>
            </w:r>
          </w:p>
        </w:tc>
      </w:tr>
      <w:tr>
        <w:tc>
          <w:tcPr>
            <w:tcW w:type="dxa" w:w="34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EMI alta — sala eléctrica, MCC</w:t>
            </w:r>
          </w:p>
        </w:tc>
        <w:tc>
          <w:tcPr>
            <w:tcW w:type="dxa" w:w="59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En marcha, con permiso y bloqueo eléctrico</w:t>
            </w:r>
          </w:p>
        </w:tc>
      </w:tr>
      <w:tr>
        <w:tc>
          <w:tcPr>
            <w:tcW w:type="dxa" w:w="3400"/>
            <w:tcMar>
              <w:top w:type="dxa" w:w="90"/>
              <w:left w:type="dxa" w:w="130"/>
              <w:bottom w:type="dxa" w:w="90"/>
              <w:right w:type="dxa" w:w="130"/>
            </w:tcMar>
          </w:tcPr>
          <w:p>
            <w:pPr>
              <w:spacing w:after="0" w:line="280"/>
            </w:pPr>
            <w:r>
              <w:rPr>
                <w:rFonts w:ascii="Calibri" w:cs="Calibri" w:eastAsia="Calibri" w:hAnsi="Calibri"/>
                <w:sz w:val="19"/>
                <w:szCs w:val="19"/>
              </w:rPr>
              <w:t xml:space="preserve">Calor radiante · Vapor de agua</w:t>
            </w:r>
          </w:p>
        </w:tc>
        <w:tc>
          <w:tcPr>
            <w:tcW w:type="dxa" w:w="5960"/>
            <w:tcMar>
              <w:top w:type="dxa" w:w="90"/>
              <w:left w:type="dxa" w:w="130"/>
              <w:bottom w:type="dxa" w:w="90"/>
              <w:right w:type="dxa" w:w="130"/>
            </w:tcMar>
          </w:tcPr>
          <w:p>
            <w:pPr>
              <w:spacing w:after="0" w:line="280"/>
            </w:pPr>
            <w:r>
              <w:rPr>
                <w:rFonts w:ascii="Calibri" w:cs="Calibri" w:eastAsia="Calibri" w:hAnsi="Calibri"/>
                <w:sz w:val="19"/>
                <w:szCs w:val="19"/>
              </w:rPr>
              <w:t xml:space="preserve">Exige parada del tren</w:t>
            </w:r>
          </w:p>
        </w:tc>
      </w:tr>
      <w:tr>
        <w:tc>
          <w:tcPr>
            <w:tcW w:type="dxa" w:w="34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Polvo metálico · Intemperie salina</w:t>
            </w:r>
          </w:p>
        </w:tc>
        <w:tc>
          <w:tcPr>
            <w:tcW w:type="dxa" w:w="59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Depende de si hay que subir</w:t>
            </w:r>
          </w:p>
        </w:tc>
      </w:tr>
      <w:tr>
        <w:tc>
          <w:tcPr>
            <w:tcW w:type="dxa" w:w="3400"/>
            <w:tcMar>
              <w:top w:type="dxa" w:w="90"/>
              <w:left w:type="dxa" w:w="130"/>
              <w:bottom w:type="dxa" w:w="90"/>
              <w:right w:type="dxa" w:w="130"/>
            </w:tcMar>
          </w:tcPr>
          <w:p>
            <w:pPr>
              <w:spacing w:after="0" w:line="280"/>
            </w:pPr>
            <w:r>
              <w:rPr>
                <w:rFonts w:ascii="Calibri" w:cs="Calibri" w:eastAsia="Calibri" w:hAnsi="Calibri"/>
                <w:sz w:val="19"/>
                <w:szCs w:val="19"/>
              </w:rPr>
              <w:t xml:space="preserve">Sin ambiente declarado</w:t>
            </w:r>
          </w:p>
        </w:tc>
        <w:tc>
          <w:tcPr>
            <w:tcW w:type="dxa" w:w="5960"/>
            <w:tcMar>
              <w:top w:type="dxa" w:w="90"/>
              <w:left w:type="dxa" w:w="130"/>
              <w:bottom w:type="dxa" w:w="90"/>
              <w:right w:type="dxa" w:w="130"/>
            </w:tcMar>
          </w:tcPr>
          <w:p>
            <w:pPr>
              <w:spacing w:after="0" w:line="280"/>
            </w:pPr>
            <w:r>
              <w:rPr>
                <w:rFonts w:ascii="Calibri" w:cs="Calibri" w:eastAsia="Calibri" w:hAnsi="Calibri"/>
                <w:sz w:val="19"/>
                <w:szCs w:val="19"/>
              </w:rPr>
              <w:t xml:space="preserve">Sin clasificar — se trata como parada</w:t>
            </w:r>
          </w:p>
        </w:tc>
      </w:tr>
    </w:tbl>
    <w:p>
      <w:pPr>
        <w:spacing w:after="140" w:line="300"/>
      </w:pPr>
      <w:r>
        <w:rPr>
          <w:rFonts w:ascii="Calibri" w:cs="Calibri" w:eastAsia="Calibri" w:hAnsi="Calibri"/>
          <w:sz w:val="21"/>
          <w:szCs w:val="21"/>
        </w:rPr>
        <w:t xml:space="preserve"/>
      </w:r>
    </w:p>
    <w:p>
      <w:pPr>
        <w:spacing w:after="60" w:line="300"/>
      </w:pPr>
      <w:r>
        <w:rPr>
          <w:rFonts w:ascii="Calibri" w:cs="Calibri" w:eastAsia="Calibri" w:hAnsi="Calibri"/>
          <w:b/>
          <w:bCs/>
          <w:color w:val="B3121B"/>
          <w:sz w:val="21"/>
          <w:szCs w:val="21"/>
        </w:rPr>
        <w:t xml:space="preserve">LA PROPUESTA NO HABILITA. SÓLO HABILITA LA FIRMA.</w:t>
      </w:r>
    </w:p>
    <w:p>
      <w:pPr>
        <w:spacing w:after="120" w:line="300"/>
      </w:pPr>
      <w:r>
        <w:rPr>
          <w:rFonts w:ascii="Calibri" w:cs="Calibri" w:eastAsia="Calibri" w:hAnsi="Calibri"/>
          <w:sz w:val="21"/>
          <w:szCs w:val="21"/>
        </w:rPr>
        <w:t xml:space="preserve">Mientras una zona no esté firmada, el sistema pide parada aunque propusiera trabajar en marcha. Falla hacia el lado seguro: un error hace esperar a alguien; nunca hace que alguien suba creyendo que puede.</w:t>
      </w:r>
    </w:p>
    <w:p>
      <w:pPr>
        <w:spacing w:after="200" w:line="300"/>
      </w:pPr>
      <w:r>
        <w:rPr>
          <w:rFonts w:ascii="Calibri" w:cs="Calibri" w:eastAsia="Calibri" w:hAnsi="Calibri"/>
          <w:sz w:val="21"/>
          <w:szCs w:val="21"/>
        </w:rPr>
        <w:t xml:space="preserve">La firman SÓLO el Supervisor Operativo de Tercería y el Jefe de Mantenimiento. Firmar «en marcha» exige escribir el motivo —es la frase que lee el técnico antes de acercarse—, y el servidor rechaza esa firma sobre una zona de calor radiante: primero hay que corregir el ambiente, porque el dato de planta y la firma no pueden contradecirse. Si la planta cambia después de firmar, la firma se sigue aplicando pero el sistema avisa en rojo.</w:t>
      </w:r>
    </w:p>
    <w:p>
      <w:r>
        <w:br w:type="page"/>
      </w:r>
    </w:p>
    <w:p>
      <w:pPr>
        <w:pStyle w:val="Heading1"/>
        <w:spacing w:after="160" w:before="320"/>
      </w:pPr>
      <w:r>
        <w:rPr>
          <w:rFonts w:ascii="Calibri" w:cs="Calibri" w:eastAsia="Calibri" w:hAnsi="Calibri"/>
          <w:b/>
          <w:bCs/>
          <w:color w:val="1F4E79"/>
          <w:sz w:val="30"/>
          <w:szCs w:val="30"/>
        </w:rPr>
        <w:t xml:space="preserve">7. Quién puede hacer qué</w:t>
      </w:r>
    </w:p>
    <w:p>
      <w:pPr>
        <w:spacing w:after="140" w:line="300"/>
      </w:pPr>
      <w:r>
        <w:rPr>
          <w:rFonts w:ascii="Calibri" w:cs="Calibri" w:eastAsia="Calibri" w:hAnsi="Calibri"/>
          <w:sz w:val="21"/>
          <w:szCs w:val="21"/>
        </w:rPr>
        <w:t xml:space="preserve">Siete roles. El acceso se comprueba en el SERVIDOR en cada petición: esconder un botón no protege nada, sólo evita la confusión.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Rol</w:t>
            </w:r>
          </w:p>
        </w:tc>
        <w:tc>
          <w:tcPr>
            <w:tcW w:type="dxa" w:w="666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Qué puede hacer</w:t>
            </w:r>
          </w:p>
        </w:tc>
      </w:tr>
      <w:tr>
        <w:tc>
          <w:tcPr>
            <w:tcW w:type="dxa" w:w="2700"/>
            <w:tcMar>
              <w:top w:type="dxa" w:w="90"/>
              <w:left w:type="dxa" w:w="130"/>
              <w:bottom w:type="dxa" w:w="90"/>
              <w:right w:type="dxa" w:w="130"/>
            </w:tcMar>
          </w:tcPr>
          <w:p>
            <w:pPr>
              <w:spacing w:after="0" w:line="280"/>
            </w:pPr>
            <w:r>
              <w:rPr>
                <w:rFonts w:ascii="Calibri" w:cs="Calibri" w:eastAsia="Calibri" w:hAnsi="Calibri"/>
                <w:sz w:val="19"/>
                <w:szCs w:val="19"/>
              </w:rPr>
              <w:t xml:space="preserve">Jefe de Mantenimiento</w:t>
            </w:r>
          </w:p>
        </w:tc>
        <w:tc>
          <w:tcPr>
            <w:tcW w:type="dxa" w:w="6660"/>
            <w:tcMar>
              <w:top w:type="dxa" w:w="90"/>
              <w:left w:type="dxa" w:w="130"/>
              <w:bottom w:type="dxa" w:w="90"/>
              <w:right w:type="dxa" w:w="130"/>
            </w:tcMar>
          </w:tcPr>
          <w:p>
            <w:pPr>
              <w:spacing w:after="0" w:line="280"/>
            </w:pPr>
            <w:r>
              <w:rPr>
                <w:rFonts w:ascii="Calibri" w:cs="Calibri" w:eastAsia="Calibri" w:hAnsi="Calibri"/>
                <w:sz w:val="19"/>
                <w:szCs w:val="19"/>
              </w:rPr>
              <w:t xml:space="preserve">Administrador. Aprueba, cierra, firma y es el único que borra definitivamente.</w:t>
            </w:r>
          </w:p>
        </w:tc>
      </w:tr>
      <w:tr>
        <w:tc>
          <w:tcPr>
            <w:tcW w:type="dxa" w:w="27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Supervisor TI</w:t>
            </w:r>
          </w:p>
        </w:tc>
        <w:tc>
          <w:tcPr>
            <w:tcW w:type="dxa" w:w="66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Sostiene la red y los grabadores. Ve credenciales. No cierra órdenes.</w:t>
            </w:r>
          </w:p>
        </w:tc>
      </w:tr>
      <w:tr>
        <w:tc>
          <w:tcPr>
            <w:tcW w:type="dxa" w:w="2700"/>
            <w:tcMar>
              <w:top w:type="dxa" w:w="90"/>
              <w:left w:type="dxa" w:w="130"/>
              <w:bottom w:type="dxa" w:w="90"/>
              <w:right w:type="dxa" w:w="130"/>
            </w:tcMar>
          </w:tcPr>
          <w:p>
            <w:pPr>
              <w:spacing w:after="0" w:line="280"/>
            </w:pPr>
            <w:r>
              <w:rPr>
                <w:rFonts w:ascii="Calibri" w:cs="Calibri" w:eastAsia="Calibri" w:hAnsi="Calibri"/>
                <w:sz w:val="19"/>
                <w:szCs w:val="19"/>
              </w:rPr>
              <w:t xml:space="preserve">Técnico</w:t>
            </w:r>
          </w:p>
        </w:tc>
        <w:tc>
          <w:tcPr>
            <w:tcW w:type="dxa" w:w="6660"/>
            <w:tcMar>
              <w:top w:type="dxa" w:w="90"/>
              <w:left w:type="dxa" w:w="130"/>
              <w:bottom w:type="dxa" w:w="90"/>
              <w:right w:type="dxa" w:w="130"/>
            </w:tcMar>
          </w:tcPr>
          <w:p>
            <w:pPr>
              <w:spacing w:after="0" w:line="280"/>
            </w:pPr>
            <w:r>
              <w:rPr>
                <w:rFonts w:ascii="Calibri" w:cs="Calibri" w:eastAsia="Calibri" w:hAnsi="Calibri"/>
                <w:sz w:val="19"/>
                <w:szCs w:val="19"/>
              </w:rPr>
              <w:t xml:space="preserve">Registra y avanza su trabajo. No cierra, no borra, no ve credenciales.</w:t>
            </w:r>
          </w:p>
        </w:tc>
      </w:tr>
      <w:tr>
        <w:tc>
          <w:tcPr>
            <w:tcW w:type="dxa" w:w="27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Técnico de Red</w:t>
            </w:r>
          </w:p>
        </w:tc>
        <w:tc>
          <w:tcPr>
            <w:tcW w:type="dxa" w:w="66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Como el técnico, pero con acceso a datos de red.</w:t>
            </w:r>
          </w:p>
        </w:tc>
      </w:tr>
      <w:tr>
        <w:tc>
          <w:tcPr>
            <w:tcW w:type="dxa" w:w="2700"/>
            <w:tcMar>
              <w:top w:type="dxa" w:w="90"/>
              <w:left w:type="dxa" w:w="130"/>
              <w:bottom w:type="dxa" w:w="90"/>
              <w:right w:type="dxa" w:w="130"/>
            </w:tcMar>
          </w:tcPr>
          <w:p>
            <w:pPr>
              <w:spacing w:after="0" w:line="280"/>
            </w:pPr>
            <w:r>
              <w:rPr>
                <w:rFonts w:ascii="Calibri" w:cs="Calibri" w:eastAsia="Calibri" w:hAnsi="Calibri"/>
                <w:sz w:val="19"/>
                <w:szCs w:val="19"/>
              </w:rPr>
              <w:t xml:space="preserve">Jefe de Producción</w:t>
            </w:r>
          </w:p>
        </w:tc>
        <w:tc>
          <w:tcPr>
            <w:tcW w:type="dxa" w:w="6660"/>
            <w:tcMar>
              <w:top w:type="dxa" w:w="90"/>
              <w:left w:type="dxa" w:w="130"/>
              <w:bottom w:type="dxa" w:w="90"/>
              <w:right w:type="dxa" w:w="130"/>
            </w:tcMar>
          </w:tcPr>
          <w:p>
            <w:pPr>
              <w:spacing w:after="0" w:line="280"/>
            </w:pPr>
            <w:r>
              <w:rPr>
                <w:rFonts w:ascii="Calibri" w:cs="Calibri" w:eastAsia="Calibri" w:hAnsi="Calibri"/>
                <w:sz w:val="19"/>
                <w:szCs w:val="19"/>
              </w:rPr>
              <w:t xml:space="preserve">Declara las zonas vitales. Es su única escritura fuerte.</w:t>
            </w:r>
          </w:p>
        </w:tc>
      </w:tr>
      <w:tr>
        <w:tc>
          <w:tcPr>
            <w:tcW w:type="dxa" w:w="27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Supervisor Operativo de Tercería</w:t>
            </w:r>
          </w:p>
        </w:tc>
        <w:tc>
          <w:tcPr>
            <w:tcW w:type="dxa" w:w="66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Mueve el trabajo de su cuadrilla y FIRMA en qué zonas se interviene en marcha.</w:t>
            </w:r>
          </w:p>
        </w:tc>
      </w:tr>
      <w:tr>
        <w:tc>
          <w:tcPr>
            <w:tcW w:type="dxa" w:w="2700"/>
            <w:tcMar>
              <w:top w:type="dxa" w:w="90"/>
              <w:left w:type="dxa" w:w="130"/>
              <w:bottom w:type="dxa" w:w="90"/>
              <w:right w:type="dxa" w:w="130"/>
            </w:tcMar>
          </w:tcPr>
          <w:p>
            <w:pPr>
              <w:spacing w:after="0" w:line="280"/>
            </w:pPr>
            <w:r>
              <w:rPr>
                <w:rFonts w:ascii="Calibri" w:cs="Calibri" w:eastAsia="Calibri" w:hAnsi="Calibri"/>
                <w:sz w:val="19"/>
                <w:szCs w:val="19"/>
              </w:rPr>
              <w:t xml:space="preserve">Consultor Externo</w:t>
            </w:r>
          </w:p>
        </w:tc>
        <w:tc>
          <w:tcPr>
            <w:tcW w:type="dxa" w:w="6660"/>
            <w:tcMar>
              <w:top w:type="dxa" w:w="90"/>
              <w:left w:type="dxa" w:w="130"/>
              <w:bottom w:type="dxa" w:w="90"/>
              <w:right w:type="dxa" w:w="130"/>
            </w:tcMar>
          </w:tcPr>
          <w:p>
            <w:pPr>
              <w:spacing w:after="0" w:line="280"/>
            </w:pPr>
            <w:r>
              <w:rPr>
                <w:rFonts w:ascii="Calibri" w:cs="Calibri" w:eastAsia="Calibri" w:hAnsi="Calibri"/>
                <w:sz w:val="19"/>
                <w:szCs w:val="19"/>
              </w:rPr>
              <w:t xml:space="preserve">Sólo lectura del avance.</w:t>
            </w:r>
          </w:p>
        </w:tc>
      </w:tr>
    </w:tbl>
    <w:p>
      <w:pPr>
        <w:spacing w:after="120" w:line="300"/>
      </w:pPr>
      <w:r>
        <w:rPr>
          <w:rFonts w:ascii="Calibri" w:cs="Calibri" w:eastAsia="Calibri" w:hAnsi="Calibri"/>
          <w:sz w:val="21"/>
          <w:szCs w:val="21"/>
        </w:rPr>
        <w:t xml:space="preserve"/>
      </w:r>
    </w:p>
    <w:p>
      <w:pPr>
        <w:spacing w:after="120" w:line="300"/>
      </w:pPr>
      <w:r>
        <w:rPr>
          <w:rFonts w:ascii="Calibri" w:cs="Calibri" w:eastAsia="Calibri" w:hAnsi="Calibri"/>
          <w:b/>
          <w:bCs/>
          <w:sz w:val="21"/>
          <w:szCs w:val="21"/>
        </w:rPr>
        <w:t xml:space="preserve">Ámbito por tren: </w:t>
      </w:r>
      <w:r>
        <w:rPr>
          <w:rFonts w:ascii="Calibri" w:cs="Calibri" w:eastAsia="Calibri" w:hAnsi="Calibri"/>
          <w:sz w:val="21"/>
          <w:szCs w:val="21"/>
        </w:rPr>
        <w:t xml:space="preserve">además del rol, a una persona se le pueden asignar uno o varios trenes. Quien tiene el Tren 2 no ve los datos del 1 ni del 3, y escribir otro tren en la dirección del navegador no le enseña nada — el recorte se aplica en el servidor, no en la pantalla.</w:t>
      </w:r>
    </w:p>
    <w:p>
      <w:pPr>
        <w:spacing w:after="200" w:line="300"/>
      </w:pPr>
      <w:r>
        <w:rPr>
          <w:rFonts w:ascii="Calibri" w:cs="Calibri" w:eastAsia="Calibri" w:hAnsi="Calibri"/>
          <w:b/>
          <w:bCs/>
          <w:sz w:val="21"/>
          <w:szCs w:val="21"/>
        </w:rPr>
        <w:t xml:space="preserve">Dos llaves para lo irreversible: </w:t>
      </w:r>
      <w:r>
        <w:rPr>
          <w:rFonts w:ascii="Calibri" w:cs="Calibri" w:eastAsia="Calibri" w:hAnsi="Calibri"/>
          <w:sz w:val="21"/>
          <w:szCs w:val="21"/>
        </w:rPr>
        <w:t xml:space="preserve">el borrado definitivo pide el permiso Y el rol, enseña antes qué se lleva por delante, obliga a escribir el código del registro a mano, y escribe la auditoría ANTES de borrar — si se escribiera después y el borrado fallara a medias, quedaría un borrado sin rastro.</w:t>
      </w:r>
    </w:p>
    <w:p>
      <w:pPr>
        <w:pStyle w:val="Heading1"/>
        <w:spacing w:after="160" w:before="320"/>
      </w:pPr>
      <w:r>
        <w:rPr>
          <w:rFonts w:ascii="Calibri" w:cs="Calibri" w:eastAsia="Calibri" w:hAnsi="Calibri"/>
          <w:b/>
          <w:bCs/>
          <w:color w:val="1F4E79"/>
          <w:sz w:val="30"/>
          <w:szCs w:val="30"/>
        </w:rPr>
        <w:t xml:space="preserve">8.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Pregunta de auditoría</w:t>
            </w:r>
          </w:p>
        </w:tc>
        <w:tc>
          <w:tcPr>
            <w:tcW w:type="dxa" w:w="666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Respuesta</w:t>
            </w:r>
          </w:p>
        </w:tc>
      </w:tr>
      <w:tr>
        <w:tc>
          <w:tcPr>
            <w:tcW w:type="dxa" w:w="2700"/>
            <w:tcMar>
              <w:top w:type="dxa" w:w="90"/>
              <w:left w:type="dxa" w:w="130"/>
              <w:bottom w:type="dxa" w:w="90"/>
              <w:right w:type="dxa" w:w="130"/>
            </w:tcMar>
          </w:tcPr>
          <w:p>
            <w:pPr>
              <w:spacing w:after="0" w:line="280"/>
            </w:pPr>
            <w:r>
              <w:rPr>
                <w:rFonts w:ascii="Calibri" w:cs="Calibri" w:eastAsia="Calibri" w:hAnsi="Calibri"/>
                <w:sz w:val="19"/>
                <w:szCs w:val="19"/>
              </w:rPr>
              <w:t xml:space="preserve">¿Cómo se guardan las contraseñas?</w:t>
            </w:r>
          </w:p>
        </w:tc>
        <w:tc>
          <w:tcPr>
            <w:tcW w:type="dxa" w:w="6660"/>
            <w:tcMar>
              <w:top w:type="dxa" w:w="90"/>
              <w:left w:type="dxa" w:w="130"/>
              <w:bottom w:type="dxa" w:w="90"/>
              <w:right w:type="dxa" w:w="130"/>
            </w:tcMar>
          </w:tcPr>
          <w:p>
            <w:pPr>
              <w:spacing w:after="0" w:line="280"/>
            </w:pPr>
            <w:r>
              <w:rPr>
                <w:rFonts w:ascii="Calibri" w:cs="Calibri" w:eastAsia="Calibri" w:hAnsi="Calibri"/>
                <w:sz w:val="19"/>
                <w:szCs w:val="19"/>
              </w:rPr>
              <w:t xml:space="preserve">Hash argon2id, NO cifrado. No hay vuelta atrás: ni el administrador puede leerlas. 64 MB de memoria por intento, lo que encarece muchísimo reventarlas con GPU.</w:t>
            </w:r>
          </w:p>
        </w:tc>
      </w:tr>
      <w:tr>
        <w:tc>
          <w:tcPr>
            <w:tcW w:type="dxa" w:w="27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¿Y las credenciales de los grabadores?</w:t>
            </w:r>
          </w:p>
        </w:tc>
        <w:tc>
          <w:tcPr>
            <w:tcW w:type="dxa" w:w="66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Ésas sí cifradas (AES-256-GCM), porque el sistema necesita usarlas para hablar con los equipos. Si la clave de cifrado no está configurada, en producción el sistema NO arranca.</w:t>
            </w:r>
          </w:p>
        </w:tc>
      </w:tr>
      <w:tr>
        <w:tc>
          <w:tcPr>
            <w:tcW w:type="dxa" w:w="2700"/>
            <w:tcMar>
              <w:top w:type="dxa" w:w="90"/>
              <w:left w:type="dxa" w:w="130"/>
              <w:bottom w:type="dxa" w:w="90"/>
              <w:right w:type="dxa" w:w="130"/>
            </w:tcMar>
          </w:tcPr>
          <w:p>
            <w:pPr>
              <w:spacing w:after="0" w:line="280"/>
            </w:pPr>
            <w:r>
              <w:rPr>
                <w:rFonts w:ascii="Calibri" w:cs="Calibri" w:eastAsia="Calibri" w:hAnsi="Calibri"/>
                <w:sz w:val="19"/>
                <w:szCs w:val="19"/>
              </w:rPr>
              <w:t xml:space="preserve">¿Política de contraseñas?</w:t>
            </w:r>
          </w:p>
        </w:tc>
        <w:tc>
          <w:tcPr>
            <w:tcW w:type="dxa" w:w="6660"/>
            <w:tcMar>
              <w:top w:type="dxa" w:w="90"/>
              <w:left w:type="dxa" w:w="130"/>
              <w:bottom w:type="dxa" w:w="90"/>
              <w:right w:type="dxa" w:w="130"/>
            </w:tcMar>
          </w:tcPr>
          <w:p>
            <w:pPr>
              <w:spacing w:after="0" w:line="280"/>
            </w:pPr>
            <w:r>
              <w:rPr>
                <w:rFonts w:ascii="Calibri" w:cs="Calibri" w:eastAsia="Calibri" w:hAnsi="Calibri"/>
                <w:sz w:val="19"/>
                <w:szCs w:val="19"/>
              </w:rPr>
              <w:t xml:space="preserve">Mínimo 12 caracteres. Se rechazan las conocidas, el nombre de la empresa y de la planta, el correo del propio usuario y las secuencias de teclado. No se fuerza rotación por calendario: eso produce «Pisco1, Pisco2, Pisco3».</w:t>
            </w:r>
          </w:p>
        </w:tc>
      </w:tr>
      <w:tr>
        <w:tc>
          <w:tcPr>
            <w:tcW w:type="dxa" w:w="27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¿Límite de peticiones?</w:t>
            </w:r>
          </w:p>
        </w:tc>
        <w:tc>
          <w:tcPr>
            <w:tcW w:type="dxa" w:w="66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300 por minuto y origen; 30 para lo que genera PDF o exporta. Se cuenta por USUARIO, no sólo por IP, porque toda la planta sale por la misma IP pública y castigar la IP dejaría sin servicio a los demás.</w:t>
            </w:r>
          </w:p>
        </w:tc>
      </w:tr>
      <w:tr>
        <w:tc>
          <w:tcPr>
            <w:tcW w:type="dxa" w:w="2700"/>
            <w:tcMar>
              <w:top w:type="dxa" w:w="90"/>
              <w:left w:type="dxa" w:w="130"/>
              <w:bottom w:type="dxa" w:w="90"/>
              <w:right w:type="dxa" w:w="130"/>
            </w:tcMar>
          </w:tcPr>
          <w:p>
            <w:pPr>
              <w:spacing w:after="0" w:line="280"/>
            </w:pPr>
            <w:r>
              <w:rPr>
                <w:rFonts w:ascii="Calibri" w:cs="Calibri" w:eastAsia="Calibri" w:hAnsi="Calibri"/>
                <w:sz w:val="19"/>
                <w:szCs w:val="19"/>
              </w:rPr>
              <w:t xml:space="preserve">¿Queda rastro?</w:t>
            </w:r>
          </w:p>
        </w:tc>
        <w:tc>
          <w:tcPr>
            <w:tcW w:type="dxa" w:w="6660"/>
            <w:tcMar>
              <w:top w:type="dxa" w:w="90"/>
              <w:left w:type="dxa" w:w="130"/>
              <w:bottom w:type="dxa" w:w="90"/>
              <w:right w:type="dxa" w:w="130"/>
            </w:tcMar>
          </w:tcPr>
          <w:p>
            <w:pPr>
              <w:spacing w:after="0" w:line="280"/>
            </w:pPr>
            <w:r>
              <w:rPr>
                <w:rFonts w:ascii="Calibri" w:cs="Calibri" w:eastAsia="Calibri" w:hAnsi="Calibri"/>
                <w:sz w:val="19"/>
                <w:szCs w:val="19"/>
              </w:rPr>
              <w:t xml:space="preserve">Auditoría con usuario, acción, fecha, IP y equipo de origen. Las acciones sensibles exigen firma con contraseña.</w:t>
            </w:r>
          </w:p>
        </w:tc>
      </w:tr>
      <w:tr>
        <w:tc>
          <w:tcPr>
            <w:tcW w:type="dxa" w:w="27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¿Cabeceras de seguridad?</w:t>
            </w:r>
          </w:p>
        </w:tc>
        <w:tc>
          <w:tcPr>
            <w:tcW w:type="dxa" w:w="66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CSP, X-Frame-Options, HSTS y las demás, escritas a mano para no añadir una dependencia más que auditar.</w:t>
            </w:r>
          </w:p>
        </w:tc>
      </w:tr>
      <w:tr>
        <w:tc>
          <w:tcPr>
            <w:tcW w:type="dxa" w:w="2700"/>
            <w:tcMar>
              <w:top w:type="dxa" w:w="90"/>
              <w:left w:type="dxa" w:w="130"/>
              <w:bottom w:type="dxa" w:w="90"/>
              <w:right w:type="dxa" w:w="130"/>
            </w:tcMar>
          </w:tcPr>
          <w:p>
            <w:pPr>
              <w:spacing w:after="0" w:line="280"/>
            </w:pPr>
            <w:r>
              <w:rPr>
                <w:rFonts w:ascii="Calibri" w:cs="Calibri" w:eastAsia="Calibri" w:hAnsi="Calibri"/>
                <w:sz w:val="19"/>
                <w:szCs w:val="19"/>
              </w:rPr>
              <w:t xml:space="preserve">¿Se buscaron vulnerabilidades?</w:t>
            </w:r>
          </w:p>
        </w:tc>
        <w:tc>
          <w:tcPr>
            <w:tcW w:type="dxa" w:w="6660"/>
            <w:tcMar>
              <w:top w:type="dxa" w:w="90"/>
              <w:left w:type="dxa" w:w="130"/>
              <w:bottom w:type="dxa" w:w="90"/>
              <w:right w:type="dxa" w:w="130"/>
            </w:tcMar>
          </w:tcPr>
          <w:p>
            <w:pPr>
              <w:spacing w:after="0" w:line="280"/>
            </w:pPr>
            <w:r>
              <w:rPr>
                <w:rFonts w:ascii="Calibri" w:cs="Calibri" w:eastAsia="Calibri" w:hAnsi="Calibri"/>
                <w:sz w:val="19"/>
                <w:szCs w:val="19"/>
              </w:rPr>
              <w:t xml:space="preserve">Sí: cero inyección SQL, cero XSS, cero asignación masiva, cero ejecución de comandos, cero SSRF, cero salto de directorios. Dos hallazgos medios encontrados y corregidos.</w:t>
            </w:r>
          </w:p>
        </w:tc>
      </w:tr>
    </w:tbl>
    <w:p>
      <w:r>
        <w:br w:type="page"/>
      </w:r>
    </w:p>
    <w:p>
      <w:pPr>
        <w:pStyle w:val="Heading1"/>
        <w:spacing w:after="160" w:before="320"/>
      </w:pPr>
      <w:r>
        <w:rPr>
          <w:rFonts w:ascii="Calibri" w:cs="Calibri" w:eastAsia="Calibri" w:hAnsi="Calibri"/>
          <w:b/>
          <w:bCs/>
          <w:color w:val="1F4E79"/>
          <w:sz w:val="30"/>
          <w:szCs w:val="30"/>
        </w:rPr>
        <w:t xml:space="preserve">9. Cómo se evita que el sistema se rompa</w:t>
      </w:r>
    </w:p>
    <w:p>
      <w:pPr>
        <w:spacing w:after="140" w:line="300"/>
      </w:pPr>
      <w:r>
        <w:rPr>
          <w:rFonts w:ascii="Calibri" w:cs="Calibri" w:eastAsia="Calibri" w:hAnsi="Calibri"/>
          <w:sz w:val="21"/>
          <w:szCs w:val="21"/>
        </w:rPr>
        <w:t xml:space="preserve">Doce verificadores propios que corren en cada cambio, antes de compilar. Cada uno nació de un fallo real que costó una entrega.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Verificador</w:t>
            </w:r>
          </w:p>
        </w:tc>
        <w:tc>
          <w:tcPr>
            <w:tcW w:type="dxa" w:w="696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Qué caza</w:t>
            </w:r>
          </w:p>
        </w:tc>
      </w:tr>
      <w:tr>
        <w:tc>
          <w:tcPr>
            <w:tcW w:type="dxa" w:w="2400"/>
            <w:tcMar>
              <w:top w:type="dxa" w:w="90"/>
              <w:left w:type="dxa" w:w="130"/>
              <w:bottom w:type="dxa" w:w="90"/>
              <w:right w:type="dxa" w:w="130"/>
            </w:tcMar>
          </w:tcPr>
          <w:p>
            <w:pPr>
              <w:spacing w:after="0" w:line="280"/>
            </w:pPr>
            <w:r>
              <w:rPr>
                <w:rFonts w:ascii="Calibri" w:cs="Calibri" w:eastAsia="Calibri" w:hAnsi="Calibri"/>
                <w:sz w:val="19"/>
                <w:szCs w:val="19"/>
              </w:rPr>
              <w:t xml:space="preserve">Campos de Prisma</w:t>
            </w:r>
          </w:p>
        </w:tc>
        <w:tc>
          <w:tcPr>
            <w:tcW w:type="dxa" w:w="6960"/>
            <w:tcMar>
              <w:top w:type="dxa" w:w="90"/>
              <w:left w:type="dxa" w:w="130"/>
              <w:bottom w:type="dxa" w:w="90"/>
              <w:right w:type="dxa" w:w="130"/>
            </w:tcMar>
          </w:tcPr>
          <w:p>
            <w:pPr>
              <w:spacing w:after="0" w:line="280"/>
            </w:pPr>
            <w:r>
              <w:rPr>
                <w:rFonts w:ascii="Calibri" w:cs="Calibri" w:eastAsia="Calibri" w:hAnsi="Calibri"/>
                <w:sz w:val="19"/>
                <w:szCs w:val="19"/>
              </w:rPr>
              <w:t xml:space="preserve">Un campo mal escrito en un `select`. Invalida el tipo entero, y el compilador acaba señalando media docena de sitios que están bien.</w:t>
            </w:r>
          </w:p>
        </w:tc>
      </w:tr>
      <w:tr>
        <w:tc>
          <w:tcPr>
            <w:tcW w:type="dxa" w:w="24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Inyección</w:t>
            </w:r>
          </w:p>
        </w:tc>
        <w:tc>
          <w:tcPr>
            <w:tcW w:type="dxa" w:w="69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Un servicio usado sin declarar en su módulo.</w:t>
            </w:r>
          </w:p>
        </w:tc>
      </w:tr>
      <w:tr>
        <w:tc>
          <w:tcPr>
            <w:tcW w:type="dxa" w:w="2400"/>
            <w:tcMar>
              <w:top w:type="dxa" w:w="90"/>
              <w:left w:type="dxa" w:w="130"/>
              <w:bottom w:type="dxa" w:w="90"/>
              <w:right w:type="dxa" w:w="130"/>
            </w:tcMar>
          </w:tcPr>
          <w:p>
            <w:pPr>
              <w:spacing w:after="0" w:line="280"/>
            </w:pPr>
            <w:r>
              <w:rPr>
                <w:rFonts w:ascii="Calibri" w:cs="Calibri" w:eastAsia="Calibri" w:hAnsi="Calibri"/>
                <w:sz w:val="19"/>
                <w:szCs w:val="19"/>
              </w:rPr>
              <w:t xml:space="preserve">Constructores</w:t>
            </w:r>
          </w:p>
        </w:tc>
        <w:tc>
          <w:tcPr>
            <w:tcW w:type="dxa" w:w="6960"/>
            <w:tcMar>
              <w:top w:type="dxa" w:w="90"/>
              <w:left w:type="dxa" w:w="130"/>
              <w:bottom w:type="dxa" w:w="90"/>
              <w:right w:type="dxa" w:w="130"/>
            </w:tcMar>
          </w:tcPr>
          <w:p>
            <w:pPr>
              <w:spacing w:after="0" w:line="280"/>
            </w:pPr>
            <w:r>
              <w:rPr>
                <w:rFonts w:ascii="Calibri" w:cs="Calibri" w:eastAsia="Calibri" w:hAnsi="Calibri"/>
                <w:sz w:val="19"/>
                <w:szCs w:val="19"/>
              </w:rPr>
              <w:t xml:space="preserve">Arrays vacíos sin tipo, y constantes de literales metidas en un filtro de Prisma. Los dos sólo fallan al compilar, o sea, en la máquina del usuario.</w:t>
            </w:r>
          </w:p>
        </w:tc>
      </w:tr>
      <w:tr>
        <w:tc>
          <w:tcPr>
            <w:tcW w:type="dxa" w:w="24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Filtros de Prisma</w:t>
            </w:r>
          </w:p>
        </w:tc>
        <w:tc>
          <w:tcPr>
            <w:tcW w:type="dxa" w:w="69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Filtros anidados por error.</w:t>
            </w:r>
          </w:p>
        </w:tc>
      </w:tr>
      <w:tr>
        <w:tc>
          <w:tcPr>
            <w:tcW w:type="dxa" w:w="2400"/>
            <w:tcMar>
              <w:top w:type="dxa" w:w="90"/>
              <w:left w:type="dxa" w:w="130"/>
              <w:bottom w:type="dxa" w:w="90"/>
              <w:right w:type="dxa" w:w="130"/>
            </w:tcMar>
          </w:tcPr>
          <w:p>
            <w:pPr>
              <w:spacing w:after="0" w:line="280"/>
            </w:pPr>
            <w:r>
              <w:rPr>
                <w:rFonts w:ascii="Calibri" w:cs="Calibri" w:eastAsia="Calibri" w:hAnsi="Calibri"/>
                <w:sz w:val="19"/>
                <w:szCs w:val="19"/>
              </w:rPr>
              <w:t xml:space="preserve">Relaciones</w:t>
            </w:r>
          </w:p>
        </w:tc>
        <w:tc>
          <w:tcPr>
            <w:tcW w:type="dxa" w:w="6960"/>
            <w:tcMar>
              <w:top w:type="dxa" w:w="90"/>
              <w:left w:type="dxa" w:w="130"/>
              <w:bottom w:type="dxa" w:w="90"/>
              <w:right w:type="dxa" w:w="130"/>
            </w:tcMar>
          </w:tcPr>
          <w:p>
            <w:pPr>
              <w:spacing w:after="0" w:line="280"/>
            </w:pPr>
            <w:r>
              <w:rPr>
                <w:rFonts w:ascii="Calibri" w:cs="Calibri" w:eastAsia="Calibri" w:hAnsi="Calibri"/>
                <w:sz w:val="19"/>
                <w:szCs w:val="19"/>
              </w:rPr>
              <w:t xml:space="preserve">Una clave foránea sin su lado inverso. Prisma lo exige en los dos modelos.</w:t>
            </w:r>
          </w:p>
        </w:tc>
      </w:tr>
      <w:tr>
        <w:tc>
          <w:tcPr>
            <w:tcW w:type="dxa" w:w="24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Escrituras</w:t>
            </w:r>
          </w:p>
        </w:tc>
        <w:tc>
          <w:tcPr>
            <w:tcW w:type="dxa" w:w="69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Campos inexistentes en los bloques de escritura.</w:t>
            </w:r>
          </w:p>
        </w:tc>
      </w:tr>
      <w:tr>
        <w:tc>
          <w:tcPr>
            <w:tcW w:type="dxa" w:w="2400"/>
            <w:tcMar>
              <w:top w:type="dxa" w:w="90"/>
              <w:left w:type="dxa" w:w="130"/>
              <w:bottom w:type="dxa" w:w="90"/>
              <w:right w:type="dxa" w:w="130"/>
            </w:tcMar>
          </w:tcPr>
          <w:p>
            <w:pPr>
              <w:spacing w:after="0" w:line="280"/>
            </w:pPr>
            <w:r>
              <w:rPr>
                <w:rFonts w:ascii="Calibri" w:cs="Calibri" w:eastAsia="Calibri" w:hAnsi="Calibri"/>
                <w:sz w:val="19"/>
                <w:szCs w:val="19"/>
              </w:rPr>
              <w:t xml:space="preserve">Ámbito</w:t>
            </w:r>
          </w:p>
        </w:tc>
        <w:tc>
          <w:tcPr>
            <w:tcW w:type="dxa" w:w="6960"/>
            <w:tcMar>
              <w:top w:type="dxa" w:w="90"/>
              <w:left w:type="dxa" w:w="130"/>
              <w:bottom w:type="dxa" w:w="90"/>
              <w:right w:type="dxa" w:w="130"/>
            </w:tcMar>
          </w:tcPr>
          <w:p>
            <w:pPr>
              <w:spacing w:after="0" w:line="280"/>
            </w:pPr>
            <w:r>
              <w:rPr>
                <w:rFonts w:ascii="Calibri" w:cs="Calibri" w:eastAsia="Calibri" w:hAnsi="Calibri"/>
                <w:sz w:val="19"/>
                <w:szCs w:val="19"/>
              </w:rPr>
              <w:t xml:space="preserve">Rutas con parámetro que no declaran si respetan el ámbito por tren.</w:t>
            </w:r>
          </w:p>
        </w:tc>
      </w:tr>
      <w:tr>
        <w:tc>
          <w:tcPr>
            <w:tcW w:type="dxa" w:w="24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Migraciones</w:t>
            </w:r>
          </w:p>
        </w:tc>
        <w:tc>
          <w:tcPr>
            <w:tcW w:type="dxa" w:w="69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Desfase entre el esquema y las migraciones, EN LOS DOS SENTIDOS.</w:t>
            </w:r>
          </w:p>
        </w:tc>
      </w:tr>
      <w:tr>
        <w:tc>
          <w:tcPr>
            <w:tcW w:type="dxa" w:w="2400"/>
            <w:tcMar>
              <w:top w:type="dxa" w:w="90"/>
              <w:left w:type="dxa" w:w="130"/>
              <w:bottom w:type="dxa" w:w="90"/>
              <w:right w:type="dxa" w:w="130"/>
            </w:tcMar>
          </w:tcPr>
          <w:p>
            <w:pPr>
              <w:spacing w:after="0" w:line="280"/>
            </w:pPr>
            <w:r>
              <w:rPr>
                <w:rFonts w:ascii="Calibri" w:cs="Calibri" w:eastAsia="Calibri" w:hAnsi="Calibri"/>
                <w:sz w:val="19"/>
                <w:szCs w:val="19"/>
              </w:rPr>
              <w:t xml:space="preserve">Roles</w:t>
            </w:r>
          </w:p>
        </w:tc>
        <w:tc>
          <w:tcPr>
            <w:tcW w:type="dxa" w:w="6960"/>
            <w:tcMar>
              <w:top w:type="dxa" w:w="90"/>
              <w:left w:type="dxa" w:w="130"/>
              <w:bottom w:type="dxa" w:w="90"/>
              <w:right w:type="dxa" w:w="130"/>
            </w:tcMar>
          </w:tcPr>
          <w:p>
            <w:pPr>
              <w:spacing w:after="0" w:line="280"/>
            </w:pPr>
            <w:r>
              <w:rPr>
                <w:rFonts w:ascii="Calibri" w:cs="Calibri" w:eastAsia="Calibri" w:hAnsi="Calibri"/>
                <w:sz w:val="19"/>
                <w:szCs w:val="19"/>
              </w:rPr>
              <w:t xml:space="preserve">Los cinco sitios donde vive el control de acceso, sin desincronizar.</w:t>
            </w:r>
          </w:p>
        </w:tc>
      </w:tr>
      <w:tr>
        <w:tc>
          <w:tcPr>
            <w:tcW w:type="dxa" w:w="24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Cadenas · Foco · Cascada</w:t>
            </w:r>
          </w:p>
        </w:tc>
        <w:tc>
          <w:tcPr>
            <w:tcW w:type="dxa" w:w="69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En el navegador: cadenas mal cerradas, efectos que roban el foco mientras se escribe, y reglas CSS que se pisan entre sí.</w:t>
            </w:r>
          </w:p>
        </w:tc>
      </w:tr>
    </w:tbl>
    <w:p>
      <w:pPr>
        <w:spacing w:after="140" w:line="300"/>
      </w:pPr>
      <w:r>
        <w:rPr>
          <w:rFonts w:ascii="Calibri" w:cs="Calibri" w:eastAsia="Calibri" w:hAnsi="Calibri"/>
          <w:sz w:val="21"/>
          <w:szCs w:val="21"/>
        </w:rPr>
        <w:t xml:space="preserve"/>
      </w:r>
    </w:p>
    <w:p>
      <w:pPr>
        <w:spacing w:after="200" w:line="300"/>
      </w:pPr>
      <w:r>
        <w:rPr>
          <w:rFonts w:ascii="Calibri" w:cs="Calibri" w:eastAsia="Calibri" w:hAnsi="Calibri"/>
          <w:sz w:val="21"/>
          <w:szCs w:val="21"/>
        </w:rPr>
        <w:t xml:space="preserve">Más 608 pruebas automáticas. Las que protegen reglas de negocio —MTTR, criticidad de zona, intervenibilidad, orden de cobertura, elección de procedimiento— son funciones PURAS, sin base de datos, para poder probarlas caso por caso con datos escritos a mano. Una regla que sólo se puede comprobar levantando el servidor no se discute: se acepta a ciegas.</w:t>
      </w:r>
    </w:p>
    <w:p>
      <w:pPr>
        <w:pStyle w:val="Heading1"/>
        <w:spacing w:after="160" w:before="320"/>
      </w:pPr>
      <w:r>
        <w:rPr>
          <w:rFonts w:ascii="Calibri" w:cs="Calibri" w:eastAsia="Calibri" w:hAnsi="Calibri"/>
          <w:b/>
          <w:bCs/>
          <w:color w:val="1F4E79"/>
          <w:sz w:val="30"/>
          <w:szCs w:val="30"/>
        </w:rPr>
        <w:t xml:space="preserve">10. Lo que todavía no hace</w:t>
      </w:r>
    </w:p>
    <w:p>
      <w:pPr>
        <w:pStyle w:val="ListParagraph"/>
        <w:numPr>
          <w:ilvl w:val="0"/>
          <w:numId w:val="1"/>
        </w:numPr>
        <w:spacing w:after="80" w:line="300"/>
      </w:pPr>
      <w:r>
        <w:rPr>
          <w:rFonts w:ascii="Calibri" w:cs="Calibri" w:eastAsia="Calibri" w:hAnsi="Calibri"/>
          <w:sz w:val="21"/>
          <w:szCs w:val="21"/>
        </w:rPr>
        <w:t xml:space="preserve">No hay costos ni horas-hombre. El repuesto no tiene precio, y la orden guarda las horas de la PARADA del tren, no las de las personas.</w:t>
      </w:r>
    </w:p>
    <w:p>
      <w:pPr>
        <w:pStyle w:val="ListParagraph"/>
        <w:numPr>
          <w:ilvl w:val="0"/>
          <w:numId w:val="1"/>
        </w:numPr>
        <w:spacing w:after="80" w:line="300"/>
      </w:pPr>
      <w:r>
        <w:rPr>
          <w:rFonts w:ascii="Calibri" w:cs="Calibri" w:eastAsia="Calibri" w:hAnsi="Calibri"/>
          <w:sz w:val="21"/>
          <w:szCs w:val="21"/>
        </w:rPr>
        <w:t xml:space="preserve">El sistema no sabe qué es una empresa contratista: el recorte es por tren, no por contrato.</w:t>
      </w:r>
    </w:p>
    <w:p>
      <w:pPr>
        <w:pStyle w:val="ListParagraph"/>
        <w:numPr>
          <w:ilvl w:val="0"/>
          <w:numId w:val="1"/>
        </w:numPr>
        <w:spacing w:after="80" w:line="300"/>
      </w:pPr>
      <w:r>
        <w:rPr>
          <w:rFonts w:ascii="Calibri" w:cs="Calibri" w:eastAsia="Calibri" w:hAnsi="Calibri"/>
          <w:sz w:val="21"/>
          <w:szCs w:val="21"/>
        </w:rPr>
        <w:t xml:space="preserve">Una orden tiene UN técnico. Una cuadrilla de tres subiendo con manlift no cabe.</w:t>
      </w:r>
    </w:p>
    <w:p>
      <w:pPr>
        <w:pStyle w:val="ListParagraph"/>
        <w:numPr>
          <w:ilvl w:val="0"/>
          <w:numId w:val="1"/>
        </w:numPr>
        <w:spacing w:after="80" w:line="300"/>
      </w:pPr>
      <w:r>
        <w:rPr>
          <w:rFonts w:ascii="Calibri" w:cs="Calibri" w:eastAsia="Calibri" w:hAnsi="Calibri"/>
          <w:sz w:val="21"/>
          <w:szCs w:val="21"/>
        </w:rPr>
        <w:t xml:space="preserve">No está conectado a HikCentral/iVMS ni a SAP. Los campos están preparados; el código SAP se registra a mano.</w:t>
      </w:r>
    </w:p>
    <w:p>
      <w:pPr>
        <w:pStyle w:val="ListParagraph"/>
        <w:numPr>
          <w:ilvl w:val="0"/>
          <w:numId w:val="1"/>
        </w:numPr>
        <w:spacing w:after="80" w:line="300"/>
      </w:pPr>
      <w:r>
        <w:rPr>
          <w:rFonts w:ascii="Calibri" w:cs="Calibri" w:eastAsia="Calibri" w:hAnsi="Calibri"/>
          <w:sz w:val="21"/>
          <w:szCs w:val="21"/>
        </w:rPr>
        <w:t xml:space="preserve">El monitoreo de red está montado pero apagado: falta instalar el agente en una máquina de planta, y eso necesita el visto bueno de TI.</w:t>
      </w:r>
    </w:p>
    <w:p>
      <w:pPr>
        <w:pStyle w:val="ListParagraph"/>
        <w:numPr>
          <w:ilvl w:val="0"/>
          <w:numId w:val="1"/>
        </w:numPr>
        <w:spacing w:after="80" w:line="300"/>
      </w:pPr>
      <w:r>
        <w:rPr>
          <w:rFonts w:ascii="Calibri" w:cs="Calibri" w:eastAsia="Calibri" w:hAnsi="Calibri"/>
          <w:sz w:val="21"/>
          <w:szCs w:val="21"/>
        </w:rPr>
        <w:t xml:space="preserve">No hay tiempos de respuesta comprometidos por criticidad. No se inventan: un SLA puesto a ojo mide algo que nadie acordó.</w:t>
      </w:r>
    </w:p>
    <w:p>
      <w:pPr>
        <w:spacing w:after="160" w:line="300"/>
      </w:pPr>
      <w:r>
        <w:rPr>
          <w:rFonts w:ascii="Calibri" w:cs="Calibri" w:eastAsia="Calibri" w:hAnsi="Calibri"/>
          <w:sz w:val="21"/>
          <w:szCs w:val="21"/>
        </w:rPr>
        <w:t xml:space="preserve"/>
      </w:r>
    </w:p>
    <w:p>
      <w:pPr>
        <w:spacing w:after="120" w:line="300"/>
      </w:pPr>
      <w:r>
        <w:rPr>
          <w:rFonts w:ascii="Calibri" w:cs="Calibri" w:eastAsia="Calibri" w:hAnsi="Calibri"/>
          <w:b/>
          <w:bCs/>
          <w:sz w:val="21"/>
          <w:szCs w:val="21"/>
        </w:rPr>
        <w:t xml:space="preserve">Dicho en una frase: </w:t>
      </w:r>
      <w:r>
        <w:rPr>
          <w:rFonts w:ascii="Calibri" w:cs="Calibri" w:eastAsia="Calibri" w:hAnsi="Calibri"/>
          <w:sz w:val="21"/>
          <w:szCs w:val="21"/>
        </w:rPr>
        <w:t xml:space="preserve">el sistema resuelve bien el ciclo del EQUIPO, a medias el de las PERSONAS —sabe quién hizo qué, pero no de turnos, cuadrillas ni horas trabajadas— y nada del ciclo del DINERO. Ese orden es el correcto: sin saber qué equipos hay no se puede medir el servicio, y sin medir el servicio no se puede costear. Pero conviene decirlo así, en vez de dejar que lo descubran preguntando.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funcional — SGIT-CCTV</dc:title>
  <dc:creator>SGIT-CCTV</dc:creator>
  <dc:description>Aceros Arequipa, Planta Pisco</dc:description>
  <cp:lastModifiedBy>Un-named</cp:lastModifiedBy>
  <cp:revision>1</cp:revision>
  <dcterms:created xsi:type="dcterms:W3CDTF">2026-08-14T13:21:14.931Z</dcterms:created>
  <dcterms:modified xsi:type="dcterms:W3CDTF">2026-08-14T13:21:14.931Z</dcterms:modified>
</cp:coreProperties>
</file>

<file path=docProps/custom.xml><?xml version="1.0" encoding="utf-8"?>
<Properties xmlns="http://schemas.openxmlformats.org/officeDocument/2006/custom-properties" xmlns:vt="http://schemas.openxmlformats.org/officeDocument/2006/docPropsVTypes"/>
</file>