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0B7" w:rsidRDefault="008670B7">
      <w:pPr>
        <w:rPr>
          <w:rStyle w:val="Hyperlink"/>
        </w:rPr>
      </w:pPr>
      <w:r>
        <w:rPr>
          <w:rFonts w:ascii="Lucida Grande" w:hAnsi="Lucida Grande"/>
          <w:sz w:val="18"/>
          <w:szCs w:val="18"/>
        </w:rPr>
        <w:t xml:space="preserve">Back to </w:t>
      </w:r>
      <w:hyperlink r:id="rId4" w:history="1">
        <w:r>
          <w:rPr>
            <w:rStyle w:val="Hyperlink"/>
            <w:rFonts w:ascii="Lucida Grande" w:hAnsi="Lucida Grande"/>
            <w:sz w:val="18"/>
            <w:szCs w:val="18"/>
          </w:rPr>
          <w:t>ObjectJ Examples</w:t>
        </w:r>
      </w:hyperlink>
    </w:p>
    <w:p w:rsidR="008670B7" w:rsidRDefault="008670B7">
      <w:pPr>
        <w:rPr>
          <w:b/>
        </w:rPr>
      </w:pPr>
    </w:p>
    <w:p w:rsidR="009021D8" w:rsidRDefault="008D20A4">
      <w:pPr>
        <w:rPr>
          <w:b/>
          <w:lang w:val="nl-NL"/>
        </w:rPr>
      </w:pPr>
      <w:r w:rsidRPr="00C43E0F">
        <w:rPr>
          <w:b/>
        </w:rPr>
        <w:t>AlignFluorChannels</w:t>
      </w:r>
    </w:p>
    <w:p w:rsidR="004E5ED6" w:rsidRPr="004E5ED6" w:rsidRDefault="004E5ED6">
      <w:pPr>
        <w:rPr>
          <w:b/>
          <w:lang w:val="nl-NL"/>
        </w:rPr>
      </w:pPr>
    </w:p>
    <w:p w:rsidR="009021D8" w:rsidRDefault="008D20A4">
      <w:pPr>
        <w:rPr>
          <w:lang w:val="nl-NL"/>
        </w:rPr>
      </w:pPr>
      <w:r>
        <w:rPr>
          <w:lang w:val="nl-NL"/>
        </w:rPr>
        <w:t>author: Norbert Vischer</w:t>
      </w:r>
      <w:r w:rsidR="00FC52E9" w:rsidRPr="00FC52E9">
        <w:t xml:space="preserve"> </w:t>
      </w:r>
    </w:p>
    <w:p w:rsidR="009021D8" w:rsidRDefault="008D20A4">
      <w:pPr>
        <w:rPr>
          <w:lang w:val="nl-NL"/>
        </w:rPr>
      </w:pPr>
      <w:r>
        <w:rPr>
          <w:lang w:val="nl-NL"/>
        </w:rPr>
        <w:t xml:space="preserve">date: </w:t>
      </w:r>
      <w:r w:rsidR="003C2DB6">
        <w:rPr>
          <w:lang w:val="nl-NL"/>
        </w:rPr>
        <w:t>15</w:t>
      </w:r>
      <w:r w:rsidR="007460D9">
        <w:rPr>
          <w:lang w:val="nl-NL"/>
        </w:rPr>
        <w:t>-nov</w:t>
      </w:r>
      <w:r>
        <w:rPr>
          <w:lang w:val="nl-NL"/>
        </w:rPr>
        <w:t>-2012</w:t>
      </w:r>
    </w:p>
    <w:p w:rsidR="004E5ED6" w:rsidRDefault="004E5ED6">
      <w:pPr>
        <w:rPr>
          <w:lang w:val="nl-NL"/>
        </w:rPr>
      </w:pPr>
    </w:p>
    <w:p w:rsidR="0032588D" w:rsidRDefault="0032588D" w:rsidP="0032588D">
      <w:pPr>
        <w:rPr>
          <w:lang w:val="nl-NL"/>
        </w:rPr>
      </w:pPr>
      <w:r>
        <w:rPr>
          <w:noProof/>
          <w:lang w:eastAsia="en-US"/>
        </w:rPr>
        <w:drawing>
          <wp:inline distT="0" distB="0" distL="0" distR="0">
            <wp:extent cx="1687830" cy="337135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87830" cy="3371352"/>
                    </a:xfrm>
                    <a:prstGeom prst="rect">
                      <a:avLst/>
                    </a:prstGeom>
                    <a:noFill/>
                    <a:ln>
                      <a:noFill/>
                    </a:ln>
                  </pic:spPr>
                </pic:pic>
              </a:graphicData>
            </a:graphic>
          </wp:inline>
        </w:drawing>
      </w:r>
      <w:r>
        <w:rPr>
          <w:noProof/>
          <w:lang w:eastAsia="en-US"/>
        </w:rPr>
        <w:drawing>
          <wp:inline distT="0" distB="0" distL="0" distR="0">
            <wp:extent cx="1693545" cy="3352800"/>
            <wp:effectExtent l="0" t="0" r="8255"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93545" cy="3352800"/>
                    </a:xfrm>
                    <a:prstGeom prst="rect">
                      <a:avLst/>
                    </a:prstGeom>
                    <a:noFill/>
                    <a:ln>
                      <a:noFill/>
                    </a:ln>
                  </pic:spPr>
                </pic:pic>
              </a:graphicData>
            </a:graphic>
          </wp:inline>
        </w:drawing>
      </w:r>
      <w:r>
        <w:rPr>
          <w:noProof/>
          <w:lang w:eastAsia="en-US"/>
        </w:rPr>
        <w:drawing>
          <wp:inline distT="0" distB="0" distL="0" distR="0">
            <wp:extent cx="1693545" cy="3352800"/>
            <wp:effectExtent l="0" t="0" r="8255"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93545" cy="3352800"/>
                    </a:xfrm>
                    <a:prstGeom prst="rect">
                      <a:avLst/>
                    </a:prstGeom>
                    <a:noFill/>
                    <a:ln>
                      <a:noFill/>
                    </a:ln>
                  </pic:spPr>
                </pic:pic>
              </a:graphicData>
            </a:graphic>
          </wp:inline>
        </w:drawing>
      </w:r>
    </w:p>
    <w:p w:rsidR="0032588D" w:rsidRDefault="0032588D" w:rsidP="0032588D">
      <w:pPr>
        <w:rPr>
          <w:lang w:val="nl-NL"/>
        </w:rPr>
      </w:pPr>
      <w:r>
        <w:rPr>
          <w:lang w:val="nl-NL"/>
        </w:rPr>
        <w:t>Fig 1: before alignment</w:t>
      </w:r>
    </w:p>
    <w:p w:rsidR="004E5ED6" w:rsidRDefault="004E5ED6" w:rsidP="0032588D">
      <w:pPr>
        <w:rPr>
          <w:lang w:val="nl-NL"/>
        </w:rPr>
      </w:pPr>
    </w:p>
    <w:p w:rsidR="0032588D" w:rsidRDefault="0032588D" w:rsidP="0032588D">
      <w:pPr>
        <w:rPr>
          <w:lang w:val="nl-NL"/>
        </w:rPr>
      </w:pPr>
      <w:r>
        <w:rPr>
          <w:noProof/>
          <w:lang w:eastAsia="en-US"/>
        </w:rPr>
        <w:drawing>
          <wp:inline distT="0" distB="0" distL="0" distR="0">
            <wp:extent cx="1668145" cy="3302000"/>
            <wp:effectExtent l="0" t="0" r="825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68145" cy="3302000"/>
                    </a:xfrm>
                    <a:prstGeom prst="rect">
                      <a:avLst/>
                    </a:prstGeom>
                    <a:noFill/>
                    <a:ln>
                      <a:noFill/>
                    </a:ln>
                  </pic:spPr>
                </pic:pic>
              </a:graphicData>
            </a:graphic>
          </wp:inline>
        </w:drawing>
      </w:r>
      <w:r>
        <w:rPr>
          <w:noProof/>
          <w:lang w:eastAsia="en-US"/>
        </w:rPr>
        <w:drawing>
          <wp:inline distT="0" distB="0" distL="0" distR="0">
            <wp:extent cx="1651000" cy="330200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51000" cy="3302000"/>
                    </a:xfrm>
                    <a:prstGeom prst="rect">
                      <a:avLst/>
                    </a:prstGeom>
                    <a:noFill/>
                    <a:ln>
                      <a:noFill/>
                    </a:ln>
                  </pic:spPr>
                </pic:pic>
              </a:graphicData>
            </a:graphic>
          </wp:inline>
        </w:drawing>
      </w:r>
      <w:r>
        <w:rPr>
          <w:noProof/>
          <w:lang w:eastAsia="en-US"/>
        </w:rPr>
        <w:drawing>
          <wp:inline distT="0" distB="0" distL="0" distR="0">
            <wp:extent cx="1642745" cy="3276600"/>
            <wp:effectExtent l="0" t="0" r="825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42745" cy="3276600"/>
                    </a:xfrm>
                    <a:prstGeom prst="rect">
                      <a:avLst/>
                    </a:prstGeom>
                    <a:noFill/>
                    <a:ln>
                      <a:noFill/>
                    </a:ln>
                  </pic:spPr>
                </pic:pic>
              </a:graphicData>
            </a:graphic>
          </wp:inline>
        </w:drawing>
      </w:r>
    </w:p>
    <w:p w:rsidR="0032588D" w:rsidRDefault="0032588D" w:rsidP="0032588D">
      <w:pPr>
        <w:rPr>
          <w:lang w:val="nl-NL"/>
        </w:rPr>
      </w:pPr>
      <w:r>
        <w:rPr>
          <w:lang w:val="nl-NL"/>
        </w:rPr>
        <w:t>Fig 2: after alignment</w:t>
      </w:r>
    </w:p>
    <w:p w:rsidR="0032588D" w:rsidRDefault="0032588D" w:rsidP="0032588D">
      <w:pPr>
        <w:rPr>
          <w:lang w:val="nl-NL"/>
        </w:rPr>
      </w:pPr>
    </w:p>
    <w:p w:rsidR="0032588D" w:rsidRDefault="0032588D" w:rsidP="0032588D">
      <w:pPr>
        <w:rPr>
          <w:lang w:val="nl-NL"/>
        </w:rPr>
      </w:pPr>
    </w:p>
    <w:p w:rsidR="009021D8" w:rsidRDefault="009021D8">
      <w:pPr>
        <w:rPr>
          <w:lang w:val="nl-NL"/>
        </w:rPr>
      </w:pPr>
    </w:p>
    <w:p w:rsidR="009021D8" w:rsidRDefault="008D20A4">
      <w:r>
        <w:t>This macro repairs channel-misalignment of hyperstacks showing bacterial images.</w:t>
      </w:r>
    </w:p>
    <w:p w:rsidR="00531833" w:rsidRDefault="00531833">
      <w:r>
        <w:t>Alignment can be performed manually or automatically.</w:t>
      </w:r>
    </w:p>
    <w:p w:rsidR="00531833" w:rsidRDefault="00531833"/>
    <w:p w:rsidR="009021D8" w:rsidRDefault="004E5ED6">
      <w:r>
        <w:t xml:space="preserve"> F</w:t>
      </w:r>
      <w:r w:rsidR="008D20A4">
        <w:t xml:space="preserve">luorescent channels </w:t>
      </w:r>
      <w:r>
        <w:t xml:space="preserve">are aligned </w:t>
      </w:r>
      <w:r w:rsidR="008D20A4">
        <w:t>with respect to phase contrast in channel 1.</w:t>
      </w:r>
    </w:p>
    <w:p w:rsidR="00C43E0F" w:rsidRDefault="00C43E0F"/>
    <w:p w:rsidR="009021D8" w:rsidRDefault="008D20A4">
      <w:pPr>
        <w:rPr>
          <w:lang w:val="nl-NL"/>
        </w:rPr>
      </w:pPr>
      <w:r>
        <w:rPr>
          <w:lang w:val="nl-NL"/>
        </w:rPr>
        <w:t xml:space="preserve">For trying out, load macro file </w:t>
      </w:r>
      <w:r>
        <w:t>AlignFluorChannels_</w:t>
      </w:r>
      <w:r w:rsidR="004E5ED6">
        <w:t>4</w:t>
      </w:r>
      <w:r>
        <w:t>.txt (or higher)</w:t>
      </w:r>
    </w:p>
    <w:p w:rsidR="009021D8" w:rsidRDefault="008D20A4">
      <w:pPr>
        <w:rPr>
          <w:lang w:val="nl-NL"/>
        </w:rPr>
      </w:pPr>
      <w:r>
        <w:t>a</w:t>
      </w:r>
      <w:r>
        <w:rPr>
          <w:lang w:val="nl-NL"/>
        </w:rPr>
        <w:t>nd open demo stack "MisAligned.tif"; see:</w:t>
      </w:r>
    </w:p>
    <w:p w:rsidR="009021D8" w:rsidRDefault="001D70EA">
      <w:pPr>
        <w:rPr>
          <w:sz w:val="20"/>
          <w:lang w:val="nl-NL"/>
        </w:rPr>
      </w:pPr>
      <w:hyperlink r:id="rId11" w:history="1">
        <w:r w:rsidR="008D20A4">
          <w:rPr>
            <w:rStyle w:val="Hyperlink"/>
            <w:rFonts w:ascii="Monaco" w:hAnsi="Monaco" w:cs="Monaco"/>
            <w:color w:val="094EE5"/>
            <w:sz w:val="20"/>
          </w:rPr>
          <w:t>http://simon.bio.uva.nl/objectj/examples/AlignFluorChannels/</w:t>
        </w:r>
      </w:hyperlink>
    </w:p>
    <w:p w:rsidR="009021D8" w:rsidRDefault="009021D8">
      <w:pPr>
        <w:rPr>
          <w:sz w:val="20"/>
          <w:lang w:val="nl-NL"/>
        </w:rPr>
      </w:pPr>
    </w:p>
    <w:p w:rsidR="00531833" w:rsidRDefault="00531833" w:rsidP="00531833">
      <w:pPr>
        <w:rPr>
          <w:b/>
        </w:rPr>
      </w:pPr>
    </w:p>
    <w:p w:rsidR="00531833" w:rsidRDefault="00531833" w:rsidP="00531833">
      <w:pPr>
        <w:rPr>
          <w:b/>
        </w:rPr>
      </w:pPr>
      <w:r>
        <w:rPr>
          <w:b/>
        </w:rPr>
        <w:t>Manual Alignment :</w:t>
      </w:r>
    </w:p>
    <w:p w:rsidR="00531833" w:rsidRDefault="00531833" w:rsidP="00531833">
      <w:r>
        <w:t>Select a fluorescent channel and choose:</w:t>
      </w:r>
    </w:p>
    <w:p w:rsidR="00531833" w:rsidRDefault="00531833" w:rsidP="00531833">
      <w:r>
        <w:t>"Plugins&gt;Macros&gt;</w:t>
      </w:r>
      <w:r>
        <w:rPr>
          <w:color w:val="943634" w:themeColor="accent2" w:themeShade="BF"/>
          <w:lang w:val="nl-NL"/>
        </w:rPr>
        <w:t>Show PhC</w:t>
      </w:r>
      <w:r>
        <w:rPr>
          <w:color w:val="943634" w:themeColor="accent2" w:themeShade="BF"/>
        </w:rPr>
        <w:t xml:space="preserve"> Outlines [1]</w:t>
      </w:r>
      <w:r>
        <w:t>"</w:t>
      </w:r>
    </w:p>
    <w:p w:rsidR="00923EAD" w:rsidRDefault="00923EAD" w:rsidP="00531833">
      <w:r>
        <w:t>This shows the misalignment.</w:t>
      </w:r>
    </w:p>
    <w:p w:rsidR="00923EAD" w:rsidRDefault="00923EAD" w:rsidP="00531833"/>
    <w:p w:rsidR="00531833" w:rsidRDefault="00923EAD" w:rsidP="00531833">
      <w:pPr>
        <w:rPr>
          <w:lang w:val="nl-NL"/>
        </w:rPr>
      </w:pPr>
      <w:r>
        <w:rPr>
          <w:lang w:val="nl-NL"/>
        </w:rPr>
        <w:t xml:space="preserve">Now </w:t>
      </w:r>
      <w:r w:rsidR="00531833">
        <w:rPr>
          <w:lang w:val="nl-NL"/>
        </w:rPr>
        <w:t xml:space="preserve"> drag the outlines to the correct position</w:t>
      </w:r>
    </w:p>
    <w:p w:rsidR="00531833" w:rsidRDefault="00531833" w:rsidP="00531833">
      <w:pPr>
        <w:rPr>
          <w:lang w:val="nl-NL"/>
        </w:rPr>
      </w:pPr>
      <w:r>
        <w:rPr>
          <w:lang w:val="nl-NL"/>
        </w:rPr>
        <w:t>then choose:</w:t>
      </w:r>
    </w:p>
    <w:p w:rsidR="00531833" w:rsidRDefault="00531833" w:rsidP="00531833">
      <w:pPr>
        <w:rPr>
          <w:color w:val="943634" w:themeColor="accent2" w:themeShade="BF"/>
          <w:lang w:val="nl-NL"/>
        </w:rPr>
      </w:pPr>
      <w:r>
        <w:t>"Plugins&gt;Macros&gt;</w:t>
      </w:r>
      <w:r>
        <w:rPr>
          <w:color w:val="943634" w:themeColor="accent2" w:themeShade="BF"/>
          <w:lang w:val="nl-NL"/>
        </w:rPr>
        <w:t>Manual Align [2]</w:t>
      </w:r>
    </w:p>
    <w:p w:rsidR="00531833" w:rsidRPr="00531833" w:rsidRDefault="00923EAD" w:rsidP="00531833">
      <w:pPr>
        <w:rPr>
          <w:lang w:val="nl-NL"/>
        </w:rPr>
      </w:pPr>
      <w:r>
        <w:rPr>
          <w:lang w:val="nl-NL"/>
        </w:rPr>
        <w:t>Y</w:t>
      </w:r>
      <w:r w:rsidR="00531833" w:rsidRPr="00531833">
        <w:rPr>
          <w:lang w:val="nl-NL"/>
        </w:rPr>
        <w:t>ou can repeat this for all fl</w:t>
      </w:r>
      <w:r>
        <w:rPr>
          <w:lang w:val="nl-NL"/>
        </w:rPr>
        <w:t>uorescent</w:t>
      </w:r>
      <w:bookmarkStart w:id="0" w:name="_GoBack"/>
      <w:bookmarkEnd w:id="0"/>
      <w:r w:rsidR="00531833" w:rsidRPr="00531833">
        <w:rPr>
          <w:lang w:val="nl-NL"/>
        </w:rPr>
        <w:t xml:space="preserve"> channels</w:t>
      </w:r>
      <w:r w:rsidR="00531833">
        <w:rPr>
          <w:lang w:val="nl-NL"/>
        </w:rPr>
        <w:t>.</w:t>
      </w:r>
    </w:p>
    <w:p w:rsidR="00531833" w:rsidRDefault="00531833" w:rsidP="00531833">
      <w:pPr>
        <w:rPr>
          <w:lang w:val="nl-NL"/>
        </w:rPr>
      </w:pPr>
    </w:p>
    <w:p w:rsidR="00531833" w:rsidRDefault="00531833" w:rsidP="00531833">
      <w:pPr>
        <w:rPr>
          <w:lang w:val="nl-NL"/>
        </w:rPr>
      </w:pPr>
    </w:p>
    <w:p w:rsidR="009021D8" w:rsidRPr="00531833" w:rsidRDefault="00531833">
      <w:pPr>
        <w:rPr>
          <w:b/>
        </w:rPr>
      </w:pPr>
      <w:r>
        <w:rPr>
          <w:b/>
        </w:rPr>
        <w:t>Automatic Alignment :</w:t>
      </w:r>
    </w:p>
    <w:p w:rsidR="009021D8" w:rsidRDefault="00531833">
      <w:pPr>
        <w:rPr>
          <w:lang w:val="nl-NL"/>
        </w:rPr>
      </w:pPr>
      <w:r>
        <w:rPr>
          <w:lang w:val="nl-NL"/>
        </w:rPr>
        <w:t>A</w:t>
      </w:r>
      <w:r w:rsidR="008D20A4">
        <w:rPr>
          <w:lang w:val="nl-NL"/>
        </w:rPr>
        <w:t xml:space="preserve">lign </w:t>
      </w:r>
      <w:r>
        <w:rPr>
          <w:lang w:val="nl-NL"/>
        </w:rPr>
        <w:t xml:space="preserve">entire </w:t>
      </w:r>
      <w:r w:rsidR="008D20A4">
        <w:rPr>
          <w:lang w:val="nl-NL"/>
        </w:rPr>
        <w:t xml:space="preserve"> hyperstack by choosing:</w:t>
      </w:r>
    </w:p>
    <w:p w:rsidR="009021D8" w:rsidRDefault="008D20A4">
      <w:pPr>
        <w:rPr>
          <w:lang w:val="nl-NL"/>
        </w:rPr>
      </w:pPr>
      <w:r>
        <w:t>"Plugins&gt;Macros&gt;</w:t>
      </w:r>
      <w:r w:rsidR="00531833">
        <w:rPr>
          <w:color w:val="943634" w:themeColor="accent2" w:themeShade="BF"/>
          <w:lang w:val="nl-NL"/>
        </w:rPr>
        <w:t>Align Fluorescence Channels [4</w:t>
      </w:r>
      <w:r>
        <w:rPr>
          <w:color w:val="943634" w:themeColor="accent2" w:themeShade="BF"/>
          <w:lang w:val="nl-NL"/>
        </w:rPr>
        <w:t>]"</w:t>
      </w:r>
    </w:p>
    <w:p w:rsidR="009021D8" w:rsidRDefault="009021D8"/>
    <w:p w:rsidR="009021D8" w:rsidRDefault="008D20A4">
      <w:r>
        <w:t xml:space="preserve">After </w:t>
      </w:r>
      <w:r>
        <w:rPr>
          <w:lang w:val="nl-NL"/>
        </w:rPr>
        <w:t xml:space="preserve">the </w:t>
      </w:r>
      <w:r>
        <w:t xml:space="preserve">entire hyperstack is aligned, </w:t>
      </w:r>
      <w:r>
        <w:rPr>
          <w:lang w:val="nl-NL"/>
        </w:rPr>
        <w:t xml:space="preserve">again </w:t>
      </w:r>
      <w:r>
        <w:t>check result via</w:t>
      </w:r>
    </w:p>
    <w:p w:rsidR="009021D8" w:rsidRDefault="008D20A4">
      <w:r>
        <w:t>"Plugins&gt;Macros&gt;</w:t>
      </w:r>
      <w:r>
        <w:rPr>
          <w:color w:val="943634" w:themeColor="accent2" w:themeShade="BF"/>
          <w:lang w:val="nl-NL"/>
        </w:rPr>
        <w:t>Show PhC Outlines</w:t>
      </w:r>
      <w:r>
        <w:t>", also observe the Log window.</w:t>
      </w:r>
    </w:p>
    <w:p w:rsidR="009021D8" w:rsidRDefault="009021D8"/>
    <w:p w:rsidR="009021D8" w:rsidRDefault="008D20A4">
      <w:r>
        <w:t>"Plugins&gt;Macros&gt;</w:t>
      </w:r>
      <w:r>
        <w:rPr>
          <w:color w:val="943634" w:themeColor="accent2" w:themeShade="BF"/>
          <w:lang w:val="nl-NL"/>
        </w:rPr>
        <w:t>A</w:t>
      </w:r>
      <w:r w:rsidR="00531833">
        <w:rPr>
          <w:color w:val="943634" w:themeColor="accent2" w:themeShade="BF"/>
          <w:lang w:val="nl-NL"/>
        </w:rPr>
        <w:t>lign All Stacks in Folder... [5</w:t>
      </w:r>
      <w:r>
        <w:rPr>
          <w:color w:val="943634" w:themeColor="accent2" w:themeShade="BF"/>
          <w:lang w:val="nl-NL"/>
        </w:rPr>
        <w:t xml:space="preserve">] </w:t>
      </w:r>
      <w:r>
        <w:t>"</w:t>
      </w:r>
    </w:p>
    <w:p w:rsidR="009021D8" w:rsidRDefault="008D20A4">
      <w:pPr>
        <w:rPr>
          <w:lang w:val="nl-NL"/>
        </w:rPr>
      </w:pPr>
      <w:r>
        <w:rPr>
          <w:lang w:val="nl-NL"/>
        </w:rPr>
        <w:t>will</w:t>
      </w:r>
      <w:r>
        <w:t xml:space="preserve"> batch-proces</w:t>
      </w:r>
      <w:r>
        <w:rPr>
          <w:lang w:val="nl-NL"/>
        </w:rPr>
        <w:t xml:space="preserve">s </w:t>
      </w:r>
      <w:r>
        <w:t xml:space="preserve">an entire stack. Stacks will be overwritten </w:t>
      </w:r>
    </w:p>
    <w:p w:rsidR="009021D8" w:rsidRDefault="008D20A4">
      <w:r>
        <w:rPr>
          <w:lang w:val="nl-NL"/>
        </w:rPr>
        <w:t>with an aligned version, so make sure you have a back-up</w:t>
      </w:r>
      <w:r>
        <w:t>!</w:t>
      </w:r>
    </w:p>
    <w:p w:rsidR="009021D8" w:rsidRDefault="009021D8">
      <w:pPr>
        <w:rPr>
          <w:lang w:val="nl-NL"/>
        </w:rPr>
      </w:pPr>
    </w:p>
    <w:p w:rsidR="009021D8" w:rsidRDefault="008D20A4">
      <w:pPr>
        <w:rPr>
          <w:b/>
          <w:lang w:val="nl-NL"/>
        </w:rPr>
      </w:pPr>
      <w:r>
        <w:rPr>
          <w:b/>
          <w:lang w:val="nl-NL"/>
        </w:rPr>
        <w:t>Notes</w:t>
      </w:r>
      <w:r w:rsidR="00531833">
        <w:rPr>
          <w:b/>
          <w:lang w:val="nl-NL"/>
        </w:rPr>
        <w:t xml:space="preserve"> for automatic FFT alignment</w:t>
      </w:r>
      <w:r>
        <w:rPr>
          <w:b/>
          <w:lang w:val="nl-NL"/>
        </w:rPr>
        <w:t>:</w:t>
      </w:r>
    </w:p>
    <w:p w:rsidR="009021D8" w:rsidRDefault="008D20A4">
      <w:r>
        <w:t>Either multiple slices or multiple frames are allowed, not both</w:t>
      </w:r>
      <w:r>
        <w:rPr>
          <w:lang w:val="nl-NL"/>
        </w:rPr>
        <w:t xml:space="preserve"> </w:t>
      </w:r>
      <w:r>
        <w:t>(i.e. no 5D stack)</w:t>
      </w:r>
    </w:p>
    <w:p w:rsidR="009021D8" w:rsidRDefault="008D20A4">
      <w:r>
        <w:t>If stack has multiple slices, they are converted to multiple frames.</w:t>
      </w:r>
    </w:p>
    <w:p w:rsidR="009021D8" w:rsidRDefault="008D20A4">
      <w:r>
        <w:t>First channel must be used for phase contrast,</w:t>
      </w:r>
    </w:p>
    <w:p w:rsidR="009021D8" w:rsidRDefault="008D20A4">
      <w:pPr>
        <w:rPr>
          <w:lang w:val="nl-NL"/>
        </w:rPr>
      </w:pPr>
      <w:r>
        <w:t>followed by one or more fluorescent channels.</w:t>
      </w:r>
      <w:r>
        <w:rPr>
          <w:lang w:val="nl-NL"/>
        </w:rPr>
        <w:t xml:space="preserve"> If in doubt, choose:</w:t>
      </w:r>
    </w:p>
    <w:p w:rsidR="009021D8" w:rsidRDefault="008D20A4">
      <w:pPr>
        <w:rPr>
          <w:color w:val="943634" w:themeColor="accent2" w:themeShade="BF"/>
          <w:lang w:val="nl-NL"/>
        </w:rPr>
      </w:pPr>
      <w:r>
        <w:rPr>
          <w:lang w:val="nl-NL"/>
        </w:rPr>
        <w:t>Image&gt;Color&gt;</w:t>
      </w:r>
      <w:r>
        <w:rPr>
          <w:color w:val="943634" w:themeColor="accent2" w:themeShade="BF"/>
          <w:lang w:val="nl-NL"/>
        </w:rPr>
        <w:t>Arrange Channels..</w:t>
      </w:r>
    </w:p>
    <w:p w:rsidR="009021D8" w:rsidRDefault="008D20A4">
      <w:r>
        <w:t>If required absolute shift is &gt; 30 pixels, user is asked for confirmation.</w:t>
      </w:r>
    </w:p>
    <w:p w:rsidR="009021D8" w:rsidRDefault="009021D8"/>
    <w:p w:rsidR="009021D8" w:rsidRDefault="009021D8"/>
    <w:p w:rsidR="009021D8" w:rsidRDefault="008D20A4">
      <w:pPr>
        <w:rPr>
          <w:lang w:val="nl-NL"/>
        </w:rPr>
      </w:pPr>
      <w:r>
        <w:t>Alignment is performed via a 1024 * 1024 FFT image</w:t>
      </w:r>
      <w:r>
        <w:rPr>
          <w:lang w:val="nl-NL"/>
        </w:rPr>
        <w:t>. This</w:t>
      </w:r>
    </w:p>
    <w:p w:rsidR="009021D8" w:rsidRDefault="008D20A4">
      <w:r>
        <w:t xml:space="preserve">also defines </w:t>
      </w:r>
      <w:r>
        <w:rPr>
          <w:lang w:val="nl-NL"/>
        </w:rPr>
        <w:t>precision of alignment</w:t>
      </w:r>
      <w:r>
        <w:t>, independent of</w:t>
      </w:r>
    </w:p>
    <w:p w:rsidR="009021D8" w:rsidRDefault="008D20A4">
      <w:r>
        <w:t>the image size. Increasing fftSize=1024 by factor</w:t>
      </w:r>
      <w:r>
        <w:rPr>
          <w:lang w:val="nl-NL"/>
        </w:rPr>
        <w:t>s of</w:t>
      </w:r>
      <w:r>
        <w:t xml:space="preserve"> 2 will improve resolution</w:t>
      </w:r>
    </w:p>
    <w:p w:rsidR="00B64968" w:rsidRDefault="008D20A4">
      <w:r>
        <w:t xml:space="preserve">but process slower. </w:t>
      </w:r>
    </w:p>
    <w:p w:rsidR="00B64968" w:rsidRDefault="00B64968"/>
    <w:p w:rsidR="00B64968" w:rsidRPr="00C43E0F" w:rsidRDefault="00B64968" w:rsidP="00B64968">
      <w:pPr>
        <w:rPr>
          <w:b/>
        </w:rPr>
      </w:pPr>
      <w:r>
        <w:rPr>
          <w:b/>
          <w:lang w:val="nl-NL"/>
        </w:rPr>
        <w:t>Automatic FFT alignment</w:t>
      </w:r>
      <w:r>
        <w:rPr>
          <w:b/>
        </w:rPr>
        <w:t xml:space="preserve"> m</w:t>
      </w:r>
      <w:r w:rsidRPr="00C43E0F">
        <w:rPr>
          <w:b/>
        </w:rPr>
        <w:t xml:space="preserve">ethod: </w:t>
      </w:r>
    </w:p>
    <w:p w:rsidR="00B64968" w:rsidRDefault="00B64968" w:rsidP="00B64968">
      <w:r>
        <w:t>Phase contrast channel is converted to a mask, so objects have intensity = 1 and background has intensity 0. This mask is multiplied with the underlying fluorescence channel, and the total fluorescence of the product is measured. By shifting the mask in x and y direction, this value will change. Those offsets that yield the maximum result will be used for alignment. Using FFT correlation, this process can be done in a single step.</w:t>
      </w:r>
    </w:p>
    <w:p w:rsidR="00B64968" w:rsidRDefault="00B64968" w:rsidP="00B64968"/>
    <w:p w:rsidR="00B64968" w:rsidRPr="00C43E0F" w:rsidRDefault="00B64968" w:rsidP="00B64968">
      <w:pPr>
        <w:rPr>
          <w:b/>
          <w:lang w:val="nl-NL"/>
        </w:rPr>
      </w:pPr>
      <w:r w:rsidRPr="00C43E0F">
        <w:rPr>
          <w:b/>
          <w:lang w:val="nl-NL"/>
        </w:rPr>
        <w:t>Limitations:</w:t>
      </w:r>
    </w:p>
    <w:p w:rsidR="009021D8" w:rsidRDefault="00B64968">
      <w:pPr>
        <w:rPr>
          <w:lang w:val="nl-NL"/>
        </w:rPr>
      </w:pPr>
      <w:r>
        <w:rPr>
          <w:lang w:val="nl-NL"/>
        </w:rPr>
        <w:t>This automatic method works best if there is statistically enough material, i.e. if there are many cells, and if fluorescence is evenly distributed inside the cell (which is the case in the demo file). Conversely, it may fail in other cases.</w:t>
      </w:r>
    </w:p>
    <w:sectPr w:rsidR="009021D8" w:rsidSect="004E5ED6">
      <w:pgSz w:w="12240" w:h="15840"/>
      <w:pgMar w:top="993" w:right="1800" w:bottom="1440" w:left="1800"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0000000000000000000"/>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savePreviewPicture/>
  <w:doNotValidateAgainstSchema/>
  <w:doNotDemarcateInvalidXml/>
  <w:compat>
    <w:useFELayout/>
  </w:compat>
  <w:rsids>
    <w:rsidRoot w:val="00FC52E9"/>
    <w:rsid w:val="001D70EA"/>
    <w:rsid w:val="0032588D"/>
    <w:rsid w:val="003C2DB6"/>
    <w:rsid w:val="004E5ED6"/>
    <w:rsid w:val="00531833"/>
    <w:rsid w:val="007460D9"/>
    <w:rsid w:val="008670B7"/>
    <w:rsid w:val="008D20A4"/>
    <w:rsid w:val="009021D8"/>
    <w:rsid w:val="00923EAD"/>
    <w:rsid w:val="00B64968"/>
    <w:rsid w:val="00C43E0F"/>
    <w:rsid w:val="00FC52E9"/>
  </w:rsids>
  <m:mathPr>
    <m:mathFont m:val="Wingdings 2"/>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0EA"/>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1D70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1D70EA"/>
    <w:rPr>
      <w:rFonts w:ascii="Lucida Grande" w:hAnsi="Lucida Grande" w:cs="Lucida Grande" w:hint="default"/>
      <w:sz w:val="18"/>
      <w:szCs w:val="18"/>
    </w:rPr>
  </w:style>
  <w:style w:type="character" w:styleId="Hyperlink">
    <w:name w:val="Hyperlink"/>
    <w:basedOn w:val="DefaultParagraphFont"/>
    <w:uiPriority w:val="99"/>
    <w:unhideWhenUsed/>
    <w:rsid w:val="001D70EA"/>
    <w:rPr>
      <w:color w:val="0000FF"/>
      <w:u w:val="single"/>
    </w:rPr>
  </w:style>
  <w:style w:type="character" w:styleId="FollowedHyperlink">
    <w:name w:val="FollowedHyperlink"/>
    <w:basedOn w:val="DefaultParagraphFont"/>
    <w:uiPriority w:val="99"/>
    <w:semiHidden/>
    <w:unhideWhenUsed/>
    <w:rsid w:val="001D70EA"/>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mon.bio.uva.nl/objectj/examples/AlignFluorChannels/"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imon.bio.uva.nl/objectj/7a-Examples.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391</Words>
  <Characters>2234</Characters>
  <Application>Microsoft Macintosh Word</Application>
  <DocSecurity>0</DocSecurity>
  <Lines>18</Lines>
  <Paragraphs>4</Paragraphs>
  <ScaleCrop>false</ScaleCrop>
  <Company>UvA</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dc:creator>
  <cp:keywords/>
  <dc:description/>
  <cp:lastModifiedBy>norbert</cp:lastModifiedBy>
  <cp:revision>9</cp:revision>
  <dcterms:created xsi:type="dcterms:W3CDTF">2012-11-01T15:01:00Z</dcterms:created>
  <dcterms:modified xsi:type="dcterms:W3CDTF">2012-11-15T00:41:00Z</dcterms:modified>
</cp:coreProperties>
</file>