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747"/>
      </w:tblGrid>
      <w:tr w:rsidR="004B046F" w:rsidTr="00BE1302">
        <w:tc>
          <w:tcPr>
            <w:tcW w:w="9747" w:type="dxa"/>
            <w:tcBorders>
              <w:top w:val="nil"/>
              <w:left w:val="nil"/>
              <w:bottom w:val="nil"/>
              <w:right w:val="nil"/>
            </w:tcBorders>
          </w:tcPr>
          <w:p w:rsidR="004B046F" w:rsidRPr="000400BF" w:rsidRDefault="004B046F" w:rsidP="00011730">
            <w:pPr>
              <w:rPr>
                <w:sz w:val="32"/>
                <w:szCs w:val="32"/>
                <w:lang w:val="nl-NL"/>
              </w:rPr>
            </w:pPr>
            <w:r>
              <w:rPr>
                <w:sz w:val="32"/>
                <w:szCs w:val="32"/>
                <w:lang w:val="nl-NL"/>
              </w:rPr>
              <w:t>Otoliths and Glass</w:t>
            </w:r>
            <w:r w:rsidRPr="000400BF">
              <w:rPr>
                <w:sz w:val="32"/>
                <w:szCs w:val="32"/>
                <w:lang w:val="nl-NL"/>
              </w:rPr>
              <w:t>Window in ObjectJ</w:t>
            </w:r>
          </w:p>
          <w:p w:rsidR="004B046F" w:rsidRDefault="004B046F" w:rsidP="00011730">
            <w:pPr>
              <w:rPr>
                <w:lang w:val="nl-NL"/>
              </w:rPr>
            </w:pPr>
          </w:p>
          <w:p w:rsidR="004B046F" w:rsidRDefault="004B046F" w:rsidP="00011730">
            <w:pPr>
              <w:rPr>
                <w:lang w:val="nl-NL"/>
              </w:rPr>
            </w:pPr>
            <w:r>
              <w:rPr>
                <w:lang w:val="nl-NL"/>
              </w:rPr>
              <w:t>GlassWindow is an extension to the ObjectJ plugin. It allows to mark and snap any underlying live image that is displayed by a foreign application. Markers appear both on the glass window and on the currently linked stack that can receive any number of snapshots. This document shows an extended project that is intended for marking otolith year rings.</w:t>
            </w:r>
          </w:p>
          <w:p w:rsidR="004B046F" w:rsidRDefault="004B046F" w:rsidP="00011730">
            <w:pPr>
              <w:rPr>
                <w:lang w:val="nl-NL"/>
              </w:rPr>
            </w:pPr>
          </w:p>
          <w:p w:rsidR="004B046F" w:rsidRDefault="004B046F" w:rsidP="00BE1302">
            <w:pPr>
              <w:ind w:right="-391"/>
              <w:rPr>
                <w:lang w:val="nl-NL"/>
              </w:rPr>
            </w:pPr>
            <w:r>
              <w:rPr>
                <w:noProof/>
                <w:lang w:eastAsia="en-US"/>
              </w:rPr>
              <w:drawing>
                <wp:inline distT="0" distB="0" distL="0" distR="0">
                  <wp:extent cx="3630887" cy="3042073"/>
                  <wp:effectExtent l="25400" t="0" r="1313"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080"/>
                          <a:stretch/>
                        </pic:blipFill>
                        <pic:spPr bwMode="auto">
                          <a:xfrm>
                            <a:off x="0" y="0"/>
                            <a:ext cx="3636289" cy="3046599"/>
                          </a:xfrm>
                          <a:prstGeom prst="rect">
                            <a:avLst/>
                          </a:prstGeom>
                          <a:noFill/>
                          <a:ln>
                            <a:noFill/>
                          </a:ln>
                          <a:extLst>
                            <a:ext uri="{53640926-AAD7-44d8-BBD7-CCE9431645EC}">
                              <a14:shadowObscured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r>
              <w:rPr>
                <w:lang w:val="nl-NL"/>
              </w:rPr>
              <w:t xml:space="preserve">  </w:t>
            </w:r>
            <w:r>
              <w:rPr>
                <w:noProof/>
                <w:lang w:eastAsia="en-US"/>
              </w:rPr>
              <w:drawing>
                <wp:inline distT="0" distB="0" distL="0" distR="0">
                  <wp:extent cx="1627884" cy="3490994"/>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29871" cy="3495256"/>
                          </a:xfrm>
                          <a:prstGeom prst="rect">
                            <a:avLst/>
                          </a:prstGeom>
                          <a:noFill/>
                          <a:ln>
                            <a:noFill/>
                          </a:ln>
                        </pic:spPr>
                      </pic:pic>
                    </a:graphicData>
                  </a:graphic>
                </wp:inline>
              </w:drawing>
            </w:r>
          </w:p>
          <w:p w:rsidR="004B046F" w:rsidRPr="007A1136" w:rsidRDefault="004B046F" w:rsidP="00A978DD">
            <w:pPr>
              <w:rPr>
                <w:lang w:val="nl-NL"/>
              </w:rPr>
            </w:pPr>
          </w:p>
          <w:p w:rsidR="004B046F" w:rsidRPr="00544BE9" w:rsidRDefault="004B046F" w:rsidP="00A978DD">
            <w:pPr>
              <w:rPr>
                <w:i/>
                <w:lang w:val="nl-NL"/>
              </w:rPr>
            </w:pPr>
            <w:r w:rsidRPr="00CF5E1A">
              <w:rPr>
                <w:i/>
                <w:lang w:val="nl-NL"/>
              </w:rPr>
              <w:t>Macro Commands:</w:t>
            </w:r>
          </w:p>
          <w:p w:rsidR="004B046F" w:rsidRDefault="004B046F" w:rsidP="00A978DD">
            <w:pPr>
              <w:rPr>
                <w:lang w:val="nl-NL"/>
              </w:rPr>
            </w:pPr>
          </w:p>
          <w:p w:rsidR="004B046F" w:rsidRPr="007D559C" w:rsidRDefault="004B046F" w:rsidP="00A978DD">
            <w:pPr>
              <w:rPr>
                <w:color w:val="C0504D" w:themeColor="accent2"/>
                <w:lang w:val="nl-NL"/>
              </w:rPr>
            </w:pPr>
            <w:r w:rsidRPr="007D559C">
              <w:rPr>
                <w:color w:val="C0504D" w:themeColor="accent2"/>
                <w:lang w:val="nl-NL"/>
              </w:rPr>
              <w:t>Show</w:t>
            </w:r>
            <w:r>
              <w:rPr>
                <w:color w:val="C0504D" w:themeColor="accent2"/>
                <w:lang w:val="nl-NL"/>
              </w:rPr>
              <w:t xml:space="preserve"> </w:t>
            </w:r>
            <w:r w:rsidRPr="007D559C">
              <w:rPr>
                <w:color w:val="C0504D" w:themeColor="accent2"/>
                <w:lang w:val="nl-NL"/>
              </w:rPr>
              <w:t>GlassWindow</w:t>
            </w:r>
            <w:r>
              <w:rPr>
                <w:color w:val="C0504D" w:themeColor="accent2"/>
                <w:lang w:val="nl-NL"/>
              </w:rPr>
              <w:t xml:space="preserve"> [1]</w:t>
            </w:r>
          </w:p>
          <w:p w:rsidR="004B046F" w:rsidRDefault="004B046F" w:rsidP="00A978DD">
            <w:pPr>
              <w:rPr>
                <w:lang w:val="nl-NL"/>
              </w:rPr>
            </w:pPr>
            <w:r>
              <w:rPr>
                <w:lang w:val="nl-NL"/>
              </w:rPr>
              <w:t xml:space="preserve">Shows the GlassWindow whose size and position can be adjusted to cover the underlying live image. </w:t>
            </w:r>
          </w:p>
          <w:p w:rsidR="004B046F" w:rsidRDefault="004B046F" w:rsidP="00011730">
            <w:pPr>
              <w:rPr>
                <w:lang w:val="nl-NL"/>
              </w:rPr>
            </w:pPr>
          </w:p>
          <w:p w:rsidR="004B046F" w:rsidRPr="007D559C" w:rsidRDefault="004B046F" w:rsidP="00011730">
            <w:pPr>
              <w:rPr>
                <w:color w:val="C0504D" w:themeColor="accent2"/>
                <w:lang w:val="nl-NL"/>
              </w:rPr>
            </w:pPr>
            <w:r>
              <w:rPr>
                <w:color w:val="C0504D" w:themeColor="accent2"/>
                <w:lang w:val="nl-NL"/>
              </w:rPr>
              <w:t>Connect New Stack [2]</w:t>
            </w:r>
          </w:p>
          <w:p w:rsidR="004B046F" w:rsidRDefault="004B046F" w:rsidP="00011730">
            <w:pPr>
              <w:rPr>
                <w:lang w:val="nl-NL"/>
              </w:rPr>
            </w:pPr>
            <w:r>
              <w:rPr>
                <w:lang w:val="nl-NL"/>
              </w:rPr>
              <w:t>Creates a stack of same size as the GlassWindow for receiving snapshots.</w:t>
            </w:r>
          </w:p>
          <w:p w:rsidR="004B046F" w:rsidRDefault="004B046F" w:rsidP="00011730">
            <w:pPr>
              <w:rPr>
                <w:lang w:val="nl-NL"/>
              </w:rPr>
            </w:pPr>
          </w:p>
          <w:p w:rsidR="004B046F" w:rsidRPr="007D559C" w:rsidRDefault="004B046F" w:rsidP="00011730">
            <w:pPr>
              <w:rPr>
                <w:color w:val="C0504D" w:themeColor="accent2"/>
                <w:lang w:val="nl-NL"/>
              </w:rPr>
            </w:pPr>
            <w:r>
              <w:rPr>
                <w:color w:val="C0504D" w:themeColor="accent2"/>
                <w:lang w:val="nl-NL"/>
              </w:rPr>
              <w:t>Update Snapshot [3]</w:t>
            </w:r>
          </w:p>
          <w:p w:rsidR="004B046F" w:rsidRDefault="004B046F" w:rsidP="00011730">
            <w:pPr>
              <w:rPr>
                <w:lang w:val="nl-NL"/>
              </w:rPr>
            </w:pPr>
            <w:r>
              <w:rPr>
                <w:lang w:val="nl-NL"/>
              </w:rPr>
              <w:t>In the connected stack, the current snapshot is refreshed.</w:t>
            </w:r>
          </w:p>
          <w:p w:rsidR="004B046F" w:rsidRDefault="004B046F" w:rsidP="00011730">
            <w:pPr>
              <w:rPr>
                <w:lang w:val="nl-NL"/>
              </w:rPr>
            </w:pPr>
          </w:p>
          <w:p w:rsidR="004B046F" w:rsidRPr="007D559C" w:rsidRDefault="004B046F" w:rsidP="00011730">
            <w:pPr>
              <w:rPr>
                <w:color w:val="C0504D" w:themeColor="accent2"/>
                <w:lang w:val="nl-NL"/>
              </w:rPr>
            </w:pPr>
            <w:r>
              <w:rPr>
                <w:color w:val="C0504D" w:themeColor="accent2"/>
                <w:lang w:val="nl-NL"/>
              </w:rPr>
              <w:t>Append Snapshot [4]</w:t>
            </w:r>
          </w:p>
          <w:p w:rsidR="004B046F" w:rsidRDefault="004B046F" w:rsidP="00011730">
            <w:pPr>
              <w:rPr>
                <w:lang w:val="nl-NL"/>
              </w:rPr>
            </w:pPr>
            <w:r>
              <w:rPr>
                <w:lang w:val="nl-NL"/>
              </w:rPr>
              <w:t>A new snapshot is appended to the connected stack.</w:t>
            </w:r>
          </w:p>
          <w:p w:rsidR="004B046F" w:rsidRDefault="004B046F" w:rsidP="00011730">
            <w:pPr>
              <w:rPr>
                <w:lang w:val="nl-NL"/>
              </w:rPr>
            </w:pPr>
          </w:p>
          <w:p w:rsidR="004B046F" w:rsidRPr="007D559C" w:rsidRDefault="004B046F" w:rsidP="00011730">
            <w:pPr>
              <w:rPr>
                <w:color w:val="C0504D" w:themeColor="accent2"/>
                <w:lang w:val="nl-NL"/>
              </w:rPr>
            </w:pPr>
            <w:r>
              <w:rPr>
                <w:color w:val="C0504D" w:themeColor="accent2"/>
                <w:lang w:val="nl-NL"/>
              </w:rPr>
              <w:t>Toggle Vis Range [5]</w:t>
            </w:r>
          </w:p>
          <w:p w:rsidR="004B046F" w:rsidRDefault="004B046F" w:rsidP="00011730">
            <w:pPr>
              <w:rPr>
                <w:lang w:val="nl-NL"/>
              </w:rPr>
            </w:pPr>
            <w:r>
              <w:rPr>
                <w:lang w:val="nl-NL"/>
              </w:rPr>
              <w:t>Toggles between these two cases:</w:t>
            </w:r>
          </w:p>
          <w:p w:rsidR="004B046F" w:rsidRDefault="004B046F" w:rsidP="00011730">
            <w:pPr>
              <w:rPr>
                <w:lang w:val="nl-NL"/>
              </w:rPr>
            </w:pPr>
            <w:r>
              <w:rPr>
                <w:lang w:val="nl-NL"/>
              </w:rPr>
              <w:t>a) markers are only visible if their home slice is selected</w:t>
            </w:r>
          </w:p>
          <w:p w:rsidR="004B046F" w:rsidRDefault="004B046F" w:rsidP="00011730">
            <w:pPr>
              <w:rPr>
                <w:lang w:val="nl-NL"/>
              </w:rPr>
            </w:pPr>
            <w:r>
              <w:rPr>
                <w:lang w:val="nl-NL"/>
              </w:rPr>
              <w:t>b) all markers from all stack slices are visible (shining through).</w:t>
            </w:r>
          </w:p>
          <w:p w:rsidR="004B046F" w:rsidRDefault="004B046F" w:rsidP="00011730">
            <w:pPr>
              <w:rPr>
                <w:lang w:val="nl-NL"/>
              </w:rPr>
            </w:pPr>
            <w:r>
              <w:rPr>
                <w:lang w:val="nl-NL"/>
              </w:rPr>
              <w:t>The visibility range has effect on the glass window and all linked images.</w:t>
            </w:r>
          </w:p>
          <w:p w:rsidR="004B046F" w:rsidRDefault="004B046F" w:rsidP="00011730">
            <w:pPr>
              <w:rPr>
                <w:lang w:val="nl-NL"/>
              </w:rPr>
            </w:pPr>
          </w:p>
          <w:p w:rsidR="004B046F" w:rsidRPr="007D559C" w:rsidRDefault="004B046F" w:rsidP="00011730">
            <w:pPr>
              <w:rPr>
                <w:color w:val="C0504D" w:themeColor="accent2"/>
                <w:lang w:val="nl-NL"/>
              </w:rPr>
            </w:pPr>
            <w:r>
              <w:rPr>
                <w:color w:val="C0504D" w:themeColor="accent2"/>
                <w:lang w:val="nl-NL"/>
              </w:rPr>
              <w:t>Close GlassWindow [6]</w:t>
            </w:r>
          </w:p>
          <w:p w:rsidR="004B046F" w:rsidRDefault="004B046F" w:rsidP="00011730">
            <w:pPr>
              <w:rPr>
                <w:lang w:val="nl-NL"/>
              </w:rPr>
            </w:pPr>
            <w:r>
              <w:rPr>
                <w:lang w:val="nl-NL"/>
              </w:rPr>
              <w:t>Same as clicking on the GlassWindows red close button.</w:t>
            </w:r>
          </w:p>
          <w:p w:rsidR="004B046F" w:rsidRDefault="004B046F" w:rsidP="00011730">
            <w:pPr>
              <w:rPr>
                <w:lang w:val="nl-NL"/>
              </w:rPr>
            </w:pPr>
          </w:p>
          <w:p w:rsidR="004B046F" w:rsidRDefault="004B046F" w:rsidP="00011730">
            <w:pPr>
              <w:rPr>
                <w:lang w:val="nl-NL"/>
              </w:rPr>
            </w:pPr>
          </w:p>
          <w:p w:rsidR="004B046F" w:rsidRDefault="004B046F" w:rsidP="00011730">
            <w:pPr>
              <w:rPr>
                <w:lang w:val="nl-NL"/>
              </w:rPr>
            </w:pPr>
          </w:p>
          <w:p w:rsidR="004B046F" w:rsidRDefault="004B046F" w:rsidP="00011730">
            <w:pPr>
              <w:rPr>
                <w:lang w:val="nl-NL"/>
              </w:rPr>
            </w:pPr>
          </w:p>
          <w:p w:rsidR="004B046F" w:rsidRPr="007A1136" w:rsidRDefault="004B046F" w:rsidP="00011730">
            <w:pPr>
              <w:rPr>
                <w:lang w:val="nl-NL"/>
              </w:rPr>
            </w:pPr>
          </w:p>
          <w:p w:rsidR="004B046F" w:rsidRPr="000E6810" w:rsidRDefault="004B046F" w:rsidP="00011730">
            <w:pPr>
              <w:rPr>
                <w:sz w:val="36"/>
                <w:szCs w:val="36"/>
                <w:lang w:val="nl-NL"/>
              </w:rPr>
            </w:pPr>
            <w:r w:rsidRPr="000E6810">
              <w:rPr>
                <w:sz w:val="36"/>
                <w:szCs w:val="36"/>
                <w:lang w:val="nl-NL"/>
              </w:rPr>
              <w:t>Tutorial:</w:t>
            </w:r>
          </w:p>
          <w:p w:rsidR="004B046F" w:rsidRPr="007A1136" w:rsidRDefault="004B046F" w:rsidP="00011730">
            <w:pPr>
              <w:rPr>
                <w:lang w:val="nl-NL"/>
              </w:rPr>
            </w:pPr>
          </w:p>
          <w:p w:rsidR="004B046F" w:rsidRDefault="004B046F" w:rsidP="00011730">
            <w:pPr>
              <w:rPr>
                <w:lang w:val="nl-NL"/>
              </w:rPr>
            </w:pPr>
            <w:r>
              <w:rPr>
                <w:rFonts w:hint="eastAsia"/>
                <w:lang w:val="nl-NL"/>
              </w:rPr>
              <w:t xml:space="preserve">- </w:t>
            </w:r>
            <w:r>
              <w:rPr>
                <w:lang w:val="nl-NL"/>
              </w:rPr>
              <w:t>Make sure objectj_.jar is in ImageJ</w:t>
            </w:r>
            <w:r>
              <w:rPr>
                <w:rFonts w:hint="eastAsia"/>
                <w:lang w:val="nl-NL"/>
              </w:rPr>
              <w:t>`s</w:t>
            </w:r>
            <w:r>
              <w:rPr>
                <w:lang w:val="nl-NL"/>
              </w:rPr>
              <w:t xml:space="preserve"> plugins folder</w:t>
            </w:r>
          </w:p>
          <w:p w:rsidR="004B046F" w:rsidRDefault="004B046F" w:rsidP="00011730">
            <w:pPr>
              <w:rPr>
                <w:lang w:val="nl-NL"/>
              </w:rPr>
            </w:pPr>
            <w:r>
              <w:rPr>
                <w:lang w:val="nl-NL"/>
              </w:rPr>
              <w:t>- Windows users: Java 1.7 is required, see:</w:t>
            </w:r>
          </w:p>
          <w:p w:rsidR="004B046F" w:rsidRPr="00011730" w:rsidRDefault="00E41D67" w:rsidP="00011730">
            <w:pPr>
              <w:rPr>
                <w:sz w:val="18"/>
                <w:szCs w:val="18"/>
                <w:lang w:val="nl-NL"/>
              </w:rPr>
            </w:pPr>
            <w:hyperlink r:id="rId6" w:history="1">
              <w:r w:rsidR="004B046F" w:rsidRPr="001E67B7">
                <w:rPr>
                  <w:rStyle w:val="Hyperlink"/>
                  <w:sz w:val="18"/>
                  <w:szCs w:val="18"/>
                  <w:lang w:val="nl-NL"/>
                </w:rPr>
                <w:t>http://simon.bio.uva.nl/objectj/examples/glasswindow/Java7/Install-Java-7.htm</w:t>
              </w:r>
            </w:hyperlink>
          </w:p>
          <w:p w:rsidR="004B046F" w:rsidRDefault="004B046F" w:rsidP="00011730">
            <w:pPr>
              <w:rPr>
                <w:lang w:val="nl-NL"/>
              </w:rPr>
            </w:pPr>
          </w:p>
          <w:p w:rsidR="004B046F" w:rsidRDefault="004B046F" w:rsidP="00011730">
            <w:pPr>
              <w:rPr>
                <w:lang w:val="nl-NL"/>
              </w:rPr>
            </w:pPr>
            <w:r>
              <w:rPr>
                <w:rFonts w:hint="eastAsia"/>
                <w:lang w:val="nl-NL"/>
              </w:rPr>
              <w:t xml:space="preserve">- </w:t>
            </w:r>
            <w:r>
              <w:rPr>
                <w:lang w:val="nl-NL"/>
              </w:rPr>
              <w:t>O</w:t>
            </w:r>
            <w:r>
              <w:rPr>
                <w:rFonts w:hint="eastAsia"/>
                <w:lang w:val="nl-NL"/>
              </w:rPr>
              <w:t xml:space="preserve">pen demo project </w:t>
            </w:r>
            <w:r>
              <w:rPr>
                <w:lang w:val="nl-NL"/>
              </w:rPr>
              <w:t>GlassDemo</w:t>
            </w:r>
            <w:r w:rsidRPr="007A1136">
              <w:rPr>
                <w:rFonts w:hint="eastAsia"/>
                <w:lang w:val="nl-NL"/>
              </w:rPr>
              <w:t>.ojj</w:t>
            </w:r>
          </w:p>
          <w:bookmarkStart w:id="0" w:name="_GoBack"/>
          <w:bookmarkEnd w:id="0"/>
          <w:p w:rsidR="004B046F" w:rsidRPr="00971630" w:rsidRDefault="00E41D67" w:rsidP="00011730">
            <w:pPr>
              <w:rPr>
                <w:sz w:val="18"/>
                <w:lang w:val="nl-NL"/>
              </w:rPr>
            </w:pPr>
            <w:r>
              <w:rPr>
                <w:sz w:val="18"/>
                <w:lang w:val="nl-NL"/>
              </w:rPr>
              <w:fldChar w:fldCharType="begin"/>
            </w:r>
            <w:r w:rsidR="00971630">
              <w:rPr>
                <w:sz w:val="18"/>
                <w:lang w:val="nl-NL"/>
              </w:rPr>
              <w:instrText xml:space="preserve"> HYPERLINK "http://simon.bio.uva.nl/objectj/examples/glasswindow/GlassW_Otolith_Project" </w:instrText>
            </w:r>
            <w:r>
              <w:rPr>
                <w:sz w:val="18"/>
                <w:lang w:val="nl-NL"/>
              </w:rPr>
              <w:fldChar w:fldCharType="separate"/>
            </w:r>
            <w:r w:rsidR="00971630" w:rsidRPr="00971630">
              <w:rPr>
                <w:rStyle w:val="Hyperlink"/>
                <w:sz w:val="18"/>
                <w:lang w:val="nl-NL"/>
              </w:rPr>
              <w:t>http://simon.bio.uva.nl/objectj/examples/glasswindow/GlassW_Otolith_Project</w:t>
            </w:r>
            <w:r>
              <w:rPr>
                <w:sz w:val="18"/>
                <w:lang w:val="nl-NL"/>
              </w:rPr>
              <w:fldChar w:fldCharType="end"/>
            </w:r>
          </w:p>
          <w:p w:rsidR="00971630" w:rsidRDefault="00971630" w:rsidP="00011730">
            <w:pPr>
              <w:rPr>
                <w:lang w:val="nl-NL"/>
              </w:rPr>
            </w:pPr>
          </w:p>
          <w:p w:rsidR="004B046F" w:rsidRDefault="004B046F" w:rsidP="00011730">
            <w:pPr>
              <w:rPr>
                <w:lang w:val="nl-NL"/>
              </w:rPr>
            </w:pPr>
            <w:r w:rsidRPr="007A1136">
              <w:rPr>
                <w:rFonts w:hint="eastAsia"/>
                <w:lang w:val="nl-NL"/>
              </w:rPr>
              <w:t xml:space="preserve">- </w:t>
            </w:r>
            <w:r>
              <w:rPr>
                <w:lang w:val="nl-NL"/>
              </w:rPr>
              <w:t>S</w:t>
            </w:r>
            <w:r w:rsidRPr="007A1136">
              <w:rPr>
                <w:rFonts w:hint="eastAsia"/>
                <w:lang w:val="nl-NL"/>
              </w:rPr>
              <w:t xml:space="preserve">tart your foreign acquisition program so that </w:t>
            </w:r>
            <w:r>
              <w:rPr>
                <w:lang w:val="nl-NL"/>
              </w:rPr>
              <w:t>its</w:t>
            </w:r>
            <w:r w:rsidRPr="007A1136">
              <w:rPr>
                <w:rFonts w:hint="eastAsia"/>
                <w:lang w:val="nl-NL"/>
              </w:rPr>
              <w:t xml:space="preserve"> </w:t>
            </w:r>
            <w:r>
              <w:rPr>
                <w:lang w:val="nl-NL"/>
              </w:rPr>
              <w:t>(</w:t>
            </w:r>
            <w:r w:rsidRPr="007A1136">
              <w:rPr>
                <w:rFonts w:hint="eastAsia"/>
                <w:lang w:val="nl-NL"/>
              </w:rPr>
              <w:t>live</w:t>
            </w:r>
            <w:r>
              <w:rPr>
                <w:lang w:val="nl-NL"/>
              </w:rPr>
              <w:t>)</w:t>
            </w:r>
            <w:r w:rsidRPr="007A1136">
              <w:rPr>
                <w:rFonts w:hint="eastAsia"/>
                <w:lang w:val="nl-NL"/>
              </w:rPr>
              <w:t xml:space="preserve"> image appears on the screen.</w:t>
            </w:r>
            <w:r>
              <w:rPr>
                <w:lang w:val="nl-NL"/>
              </w:rPr>
              <w:t xml:space="preserve"> </w:t>
            </w:r>
          </w:p>
          <w:p w:rsidR="004B046F" w:rsidRPr="007A1136" w:rsidRDefault="004B046F" w:rsidP="00011730">
            <w:pPr>
              <w:rPr>
                <w:lang w:val="nl-NL"/>
              </w:rPr>
            </w:pPr>
          </w:p>
          <w:p w:rsidR="004B046F" w:rsidRPr="007A1136" w:rsidRDefault="004B046F" w:rsidP="00011730">
            <w:pPr>
              <w:rPr>
                <w:lang w:val="nl-NL"/>
              </w:rPr>
            </w:pPr>
            <w:r w:rsidRPr="007A1136">
              <w:rPr>
                <w:rFonts w:hint="eastAsia"/>
                <w:lang w:val="nl-NL"/>
              </w:rPr>
              <w:t xml:space="preserve">- Arrange </w:t>
            </w:r>
            <w:r>
              <w:rPr>
                <w:lang w:val="nl-NL"/>
              </w:rPr>
              <w:t xml:space="preserve">these </w:t>
            </w:r>
            <w:r w:rsidRPr="007A1136">
              <w:rPr>
                <w:rFonts w:hint="eastAsia"/>
                <w:lang w:val="nl-NL"/>
              </w:rPr>
              <w:t xml:space="preserve">windows </w:t>
            </w:r>
            <w:r>
              <w:rPr>
                <w:lang w:val="nl-NL"/>
              </w:rPr>
              <w:t>so they c</w:t>
            </w:r>
            <w:r>
              <w:rPr>
                <w:rFonts w:hint="eastAsia"/>
                <w:lang w:val="nl-NL"/>
              </w:rPr>
              <w:t>an conveniently be accessed</w:t>
            </w:r>
            <w:r>
              <w:rPr>
                <w:lang w:val="nl-NL"/>
              </w:rPr>
              <w:t xml:space="preserve"> (similar to fig 1)</w:t>
            </w:r>
            <w:r>
              <w:rPr>
                <w:rFonts w:hint="eastAsia"/>
                <w:lang w:val="nl-NL"/>
              </w:rPr>
              <w:t>:</w:t>
            </w:r>
          </w:p>
          <w:p w:rsidR="004B046F" w:rsidRPr="007A1136" w:rsidRDefault="004B046F" w:rsidP="00011730">
            <w:pPr>
              <w:rPr>
                <w:lang w:val="nl-NL"/>
              </w:rPr>
            </w:pPr>
            <w:r>
              <w:rPr>
                <w:lang w:val="nl-NL"/>
              </w:rPr>
              <w:t xml:space="preserve">-- </w:t>
            </w:r>
            <w:r w:rsidRPr="007A1136">
              <w:rPr>
                <w:rFonts w:hint="eastAsia"/>
                <w:lang w:val="nl-NL"/>
              </w:rPr>
              <w:t xml:space="preserve">ImageJ window, </w:t>
            </w:r>
          </w:p>
          <w:p w:rsidR="004B046F" w:rsidRPr="007A1136" w:rsidRDefault="004B046F" w:rsidP="00011730">
            <w:pPr>
              <w:rPr>
                <w:lang w:val="nl-NL"/>
              </w:rPr>
            </w:pPr>
            <w:r>
              <w:rPr>
                <w:lang w:val="nl-NL"/>
              </w:rPr>
              <w:t xml:space="preserve">-- </w:t>
            </w:r>
            <w:r w:rsidRPr="007A1136">
              <w:rPr>
                <w:rFonts w:hint="eastAsia"/>
                <w:lang w:val="nl-NL"/>
              </w:rPr>
              <w:t>ObjectJ Tools</w:t>
            </w:r>
          </w:p>
          <w:p w:rsidR="004B046F" w:rsidRPr="007A1136" w:rsidRDefault="004B046F" w:rsidP="00011730">
            <w:pPr>
              <w:rPr>
                <w:lang w:val="nl-NL"/>
              </w:rPr>
            </w:pPr>
            <w:r>
              <w:rPr>
                <w:lang w:val="nl-NL"/>
              </w:rPr>
              <w:t xml:space="preserve">-- </w:t>
            </w:r>
            <w:r w:rsidRPr="007A1136">
              <w:rPr>
                <w:rFonts w:hint="eastAsia"/>
                <w:lang w:val="nl-NL"/>
              </w:rPr>
              <w:t xml:space="preserve">Live window </w:t>
            </w:r>
          </w:p>
          <w:p w:rsidR="004B046F" w:rsidRDefault="004B046F" w:rsidP="00011730">
            <w:pPr>
              <w:rPr>
                <w:lang w:val="nl-NL"/>
              </w:rPr>
            </w:pPr>
          </w:p>
          <w:p w:rsidR="004B046F" w:rsidRPr="007A1136" w:rsidRDefault="004B046F" w:rsidP="00011730">
            <w:pPr>
              <w:rPr>
                <w:lang w:val="nl-NL"/>
              </w:rPr>
            </w:pPr>
            <w:r>
              <w:rPr>
                <w:rFonts w:hint="eastAsia"/>
                <w:lang w:val="nl-NL"/>
              </w:rPr>
              <w:t>- C</w:t>
            </w:r>
            <w:r w:rsidRPr="007A1136">
              <w:rPr>
                <w:rFonts w:hint="eastAsia"/>
                <w:lang w:val="nl-NL"/>
              </w:rPr>
              <w:t xml:space="preserve">hoose menu </w:t>
            </w:r>
            <w:r w:rsidRPr="000E6810">
              <w:rPr>
                <w:rFonts w:hint="eastAsia"/>
                <w:color w:val="C0504D" w:themeColor="accent2"/>
                <w:lang w:val="nl-NL"/>
              </w:rPr>
              <w:t xml:space="preserve">ObjectJ&gt; </w:t>
            </w:r>
            <w:r w:rsidRPr="000E6810">
              <w:rPr>
                <w:color w:val="C0504D" w:themeColor="accent2"/>
                <w:lang w:val="nl-NL"/>
              </w:rPr>
              <w:t>Show</w:t>
            </w:r>
            <w:r w:rsidRPr="000E6810">
              <w:rPr>
                <w:rFonts w:hint="eastAsia"/>
                <w:color w:val="C0504D" w:themeColor="accent2"/>
                <w:lang w:val="nl-NL"/>
              </w:rPr>
              <w:t xml:space="preserve"> Glass Window</w:t>
            </w:r>
            <w:r w:rsidRPr="000E6810">
              <w:rPr>
                <w:color w:val="C0504D" w:themeColor="accent2"/>
                <w:lang w:val="nl-NL"/>
              </w:rPr>
              <w:t xml:space="preserve"> [1]</w:t>
            </w:r>
          </w:p>
          <w:p w:rsidR="004B046F" w:rsidRPr="007A1136" w:rsidRDefault="004B046F" w:rsidP="00011730">
            <w:pPr>
              <w:rPr>
                <w:lang w:val="nl-NL"/>
              </w:rPr>
            </w:pPr>
            <w:r>
              <w:rPr>
                <w:lang w:val="nl-NL"/>
              </w:rPr>
              <w:t>and adjust size and position so it covers the live image to be anlayzed</w:t>
            </w:r>
          </w:p>
          <w:p w:rsidR="004B046F" w:rsidRPr="007A1136" w:rsidRDefault="004B046F" w:rsidP="00011730">
            <w:pPr>
              <w:rPr>
                <w:lang w:val="nl-NL"/>
              </w:rPr>
            </w:pPr>
          </w:p>
          <w:p w:rsidR="004B046F" w:rsidRPr="007A1136" w:rsidRDefault="004B046F" w:rsidP="00011730">
            <w:pPr>
              <w:rPr>
                <w:lang w:val="nl-NL"/>
              </w:rPr>
            </w:pPr>
            <w:r>
              <w:rPr>
                <w:rFonts w:hint="eastAsia"/>
                <w:lang w:val="nl-NL"/>
              </w:rPr>
              <w:t>- C</w:t>
            </w:r>
            <w:r w:rsidRPr="007A1136">
              <w:rPr>
                <w:rFonts w:hint="eastAsia"/>
                <w:lang w:val="nl-NL"/>
              </w:rPr>
              <w:t xml:space="preserve">hoose menu </w:t>
            </w:r>
            <w:r w:rsidRPr="000E6810">
              <w:rPr>
                <w:rFonts w:hint="eastAsia"/>
                <w:color w:val="C0504D" w:themeColor="accent2"/>
                <w:lang w:val="nl-NL"/>
              </w:rPr>
              <w:t xml:space="preserve">ObjectJ&gt; </w:t>
            </w:r>
            <w:r w:rsidRPr="000E6810">
              <w:rPr>
                <w:color w:val="C0504D" w:themeColor="accent2"/>
                <w:lang w:val="nl-NL"/>
              </w:rPr>
              <w:t>Connect New Stack [2]</w:t>
            </w:r>
          </w:p>
          <w:p w:rsidR="004B046F" w:rsidRDefault="004B046F" w:rsidP="00011730">
            <w:pPr>
              <w:rPr>
                <w:lang w:val="nl-NL"/>
              </w:rPr>
            </w:pPr>
            <w:r>
              <w:rPr>
                <w:lang w:val="nl-NL"/>
              </w:rPr>
              <w:t xml:space="preserve">A stack with same size as the GlassWindow is prepared and linked  to the project. It is automatically filled with the first screenshot. You can now zoom out so the image becomes very small and occupies little real estate on the screen. If necessary, choose </w:t>
            </w:r>
            <w:r w:rsidRPr="000E6810">
              <w:rPr>
                <w:color w:val="C0504D" w:themeColor="accent2"/>
                <w:lang w:val="nl-NL"/>
              </w:rPr>
              <w:t>ObjectJ&gt;Update Snapshot [3]</w:t>
            </w:r>
            <w:r>
              <w:rPr>
                <w:lang w:val="nl-NL"/>
              </w:rPr>
              <w:t xml:space="preserve"> for refreshing. </w:t>
            </w:r>
          </w:p>
          <w:p w:rsidR="004B046F" w:rsidRPr="007A1136" w:rsidRDefault="004B046F" w:rsidP="00011730">
            <w:pPr>
              <w:rPr>
                <w:lang w:val="nl-NL"/>
              </w:rPr>
            </w:pPr>
          </w:p>
          <w:p w:rsidR="004B046F" w:rsidRDefault="004B046F" w:rsidP="00011730">
            <w:pPr>
              <w:rPr>
                <w:lang w:val="nl-NL"/>
              </w:rPr>
            </w:pPr>
            <w:r>
              <w:rPr>
                <w:rFonts w:hint="eastAsia"/>
                <w:lang w:val="nl-NL"/>
              </w:rPr>
              <w:t xml:space="preserve">- </w:t>
            </w:r>
            <w:r>
              <w:rPr>
                <w:lang w:val="nl-NL"/>
              </w:rPr>
              <w:t xml:space="preserve">Start a trajectory by choosing </w:t>
            </w:r>
            <w:r w:rsidRPr="00644B09">
              <w:rPr>
                <w:color w:val="C0504D" w:themeColor="accent2"/>
                <w:lang w:val="nl-NL"/>
              </w:rPr>
              <w:t>ObjectJ&gt;New Trajectory [F1]</w:t>
            </w:r>
          </w:p>
          <w:p w:rsidR="004B046F" w:rsidRDefault="004B046F" w:rsidP="00011730">
            <w:pPr>
              <w:rPr>
                <w:lang w:val="nl-NL"/>
              </w:rPr>
            </w:pPr>
            <w:r>
              <w:rPr>
                <w:lang w:val="nl-NL"/>
              </w:rPr>
              <w:t xml:space="preserve">This closes any previous trajectory and sets the item type to </w:t>
            </w:r>
            <w:r w:rsidRPr="00FD31B7">
              <w:rPr>
                <w:rFonts w:hint="eastAsia"/>
                <w:lang w:val="nl-NL"/>
              </w:rPr>
              <w:t>"</w:t>
            </w:r>
            <w:r>
              <w:rPr>
                <w:lang w:val="nl-NL"/>
              </w:rPr>
              <w:t>Begin</w:t>
            </w:r>
            <w:r w:rsidRPr="00FD31B7">
              <w:rPr>
                <w:rFonts w:hint="eastAsia"/>
                <w:lang w:val="nl-NL"/>
              </w:rPr>
              <w:t>"</w:t>
            </w:r>
          </w:p>
          <w:p w:rsidR="004B046F" w:rsidRDefault="004B046F" w:rsidP="00011730">
            <w:pPr>
              <w:rPr>
                <w:lang w:val="nl-NL"/>
              </w:rPr>
            </w:pPr>
          </w:p>
          <w:p w:rsidR="004B046F" w:rsidRDefault="004B046F" w:rsidP="00011730">
            <w:pPr>
              <w:rPr>
                <w:lang w:val="nl-NL"/>
              </w:rPr>
            </w:pPr>
            <w:r>
              <w:rPr>
                <w:lang w:val="nl-NL"/>
              </w:rPr>
              <w:t xml:space="preserve">- Set markers along the desired trajectory: the first one will of type </w:t>
            </w:r>
            <w:r w:rsidRPr="00FD31B7">
              <w:rPr>
                <w:rFonts w:hint="eastAsia"/>
                <w:lang w:val="nl-NL"/>
              </w:rPr>
              <w:t>"</w:t>
            </w:r>
            <w:r>
              <w:rPr>
                <w:lang w:val="nl-NL"/>
              </w:rPr>
              <w:t>Begin</w:t>
            </w:r>
            <w:r w:rsidRPr="00FD31B7">
              <w:rPr>
                <w:rFonts w:hint="eastAsia"/>
                <w:lang w:val="nl-NL"/>
              </w:rPr>
              <w:t>"</w:t>
            </w:r>
            <w:r>
              <w:rPr>
                <w:lang w:val="nl-NL"/>
              </w:rPr>
              <w:t xml:space="preserve"> which may occur only once, the next ones will be of type </w:t>
            </w:r>
            <w:r w:rsidRPr="00FD31B7">
              <w:rPr>
                <w:rFonts w:hint="eastAsia"/>
                <w:lang w:val="nl-NL"/>
              </w:rPr>
              <w:t>"</w:t>
            </w:r>
            <w:r>
              <w:rPr>
                <w:lang w:val="nl-NL"/>
              </w:rPr>
              <w:t>Ring</w:t>
            </w:r>
            <w:r w:rsidRPr="00FD31B7">
              <w:rPr>
                <w:rFonts w:hint="eastAsia"/>
                <w:lang w:val="nl-NL"/>
              </w:rPr>
              <w:t>"</w:t>
            </w:r>
          </w:p>
          <w:p w:rsidR="004B046F" w:rsidRDefault="004B046F" w:rsidP="00011730">
            <w:pPr>
              <w:rPr>
                <w:lang w:val="nl-NL"/>
              </w:rPr>
            </w:pPr>
          </w:p>
          <w:p w:rsidR="004B046F" w:rsidRPr="00644B09" w:rsidRDefault="004B046F" w:rsidP="00011730">
            <w:pPr>
              <w:rPr>
                <w:color w:val="C0504D" w:themeColor="accent2"/>
                <w:lang w:val="nl-NL"/>
              </w:rPr>
            </w:pPr>
            <w:r>
              <w:rPr>
                <w:lang w:val="nl-NL"/>
              </w:rPr>
              <w:t xml:space="preserve">- For inserting a non-contributing segment, choose </w:t>
            </w:r>
            <w:r w:rsidRPr="00644B09">
              <w:rPr>
                <w:color w:val="C0504D" w:themeColor="accent2"/>
                <w:lang w:val="nl-NL"/>
              </w:rPr>
              <w:t>Switch To Link [F3],</w:t>
            </w:r>
            <w:r>
              <w:rPr>
                <w:lang w:val="nl-NL"/>
              </w:rPr>
              <w:t xml:space="preserve"> set a Link marker, and go back to </w:t>
            </w:r>
            <w:r w:rsidRPr="00644B09">
              <w:rPr>
                <w:color w:val="C0504D" w:themeColor="accent2"/>
                <w:lang w:val="nl-NL"/>
              </w:rPr>
              <w:t>Switch To Ring [F2]</w:t>
            </w:r>
          </w:p>
          <w:p w:rsidR="004B046F" w:rsidRDefault="004B046F" w:rsidP="00011730">
            <w:pPr>
              <w:rPr>
                <w:lang w:val="nl-NL"/>
              </w:rPr>
            </w:pPr>
          </w:p>
          <w:p w:rsidR="004B046F" w:rsidRDefault="004B046F" w:rsidP="00011730">
            <w:pPr>
              <w:rPr>
                <w:lang w:val="nl-NL"/>
              </w:rPr>
            </w:pPr>
            <w:r>
              <w:rPr>
                <w:lang w:val="nl-NL"/>
              </w:rPr>
              <w:t>- If  the underlying image has changed, choose ObjectJ&gt;Append Snapshot</w:t>
            </w:r>
          </w:p>
          <w:p w:rsidR="004B046F" w:rsidRDefault="004B046F" w:rsidP="00011730">
            <w:pPr>
              <w:rPr>
                <w:lang w:val="nl-NL"/>
              </w:rPr>
            </w:pPr>
          </w:p>
          <w:p w:rsidR="004B046F" w:rsidRDefault="004B046F" w:rsidP="00011730">
            <w:pPr>
              <w:rPr>
                <w:lang w:val="nl-NL"/>
              </w:rPr>
            </w:pPr>
            <w:r>
              <w:rPr>
                <w:lang w:val="nl-NL"/>
              </w:rPr>
              <w:t>- Instead of setting markers with the left mouse button, you can use the right mouse button for marking, which will first append a new screenshot, and  then set the marker into the new slice.</w:t>
            </w:r>
          </w:p>
          <w:p w:rsidR="004B046F" w:rsidRDefault="004B046F" w:rsidP="00011730">
            <w:pPr>
              <w:rPr>
                <w:lang w:val="nl-NL"/>
              </w:rPr>
            </w:pPr>
          </w:p>
          <w:p w:rsidR="004B046F" w:rsidRDefault="004B046F" w:rsidP="00011730">
            <w:pPr>
              <w:rPr>
                <w:lang w:val="nl-NL"/>
              </w:rPr>
            </w:pPr>
            <w:r>
              <w:rPr>
                <w:lang w:val="nl-NL"/>
              </w:rPr>
              <w:t>- Close the trajectory via</w:t>
            </w:r>
            <w:r w:rsidRPr="0097064D">
              <w:rPr>
                <w:lang w:val="nl-NL"/>
              </w:rPr>
              <w:t xml:space="preserve"> </w:t>
            </w:r>
            <w:r w:rsidRPr="00644B09">
              <w:rPr>
                <w:color w:val="C0504D" w:themeColor="accent2"/>
                <w:lang w:val="nl-NL"/>
              </w:rPr>
              <w:t>ObjectJ&gt;NewTrajectory [F1]</w:t>
            </w:r>
          </w:p>
          <w:p w:rsidR="004B046F" w:rsidRDefault="004B046F" w:rsidP="00011730">
            <w:pPr>
              <w:rPr>
                <w:lang w:val="nl-NL"/>
              </w:rPr>
            </w:pPr>
          </w:p>
          <w:p w:rsidR="004B046F" w:rsidRDefault="004B046F" w:rsidP="00011730">
            <w:pPr>
              <w:rPr>
                <w:lang w:val="nl-NL"/>
              </w:rPr>
            </w:pPr>
            <w:r>
              <w:rPr>
                <w:lang w:val="nl-NL"/>
              </w:rPr>
              <w:t>- Close the GlassWindow and save the stack of snapshots</w:t>
            </w:r>
          </w:p>
          <w:p w:rsidR="004B046F" w:rsidRDefault="004B046F" w:rsidP="00011730">
            <w:pPr>
              <w:rPr>
                <w:lang w:val="nl-NL"/>
              </w:rPr>
            </w:pPr>
          </w:p>
          <w:p w:rsidR="004B046F" w:rsidRDefault="004B046F" w:rsidP="00011730">
            <w:pPr>
              <w:rPr>
                <w:lang w:val="nl-NL"/>
              </w:rPr>
            </w:pPr>
            <w:r>
              <w:rPr>
                <w:lang w:val="nl-NL"/>
              </w:rPr>
              <w:t xml:space="preserve">- Show or hide the year annotation via </w:t>
            </w:r>
            <w:r w:rsidRPr="00644B09">
              <w:rPr>
                <w:color w:val="C0504D" w:themeColor="accent2"/>
                <w:lang w:val="nl-NL"/>
              </w:rPr>
              <w:t>ObjectJ&gt;Show/Hide Annotation [F5]</w:t>
            </w:r>
          </w:p>
          <w:p w:rsidR="004B046F" w:rsidRDefault="004B046F" w:rsidP="00011730">
            <w:pPr>
              <w:rPr>
                <w:lang w:val="nl-NL"/>
              </w:rPr>
            </w:pPr>
          </w:p>
          <w:p w:rsidR="004B046F" w:rsidRDefault="004B046F" w:rsidP="00011730">
            <w:pPr>
              <w:rPr>
                <w:lang w:val="nl-NL"/>
              </w:rPr>
            </w:pPr>
            <w:r>
              <w:rPr>
                <w:lang w:val="nl-NL"/>
              </w:rPr>
              <w:t xml:space="preserve">- Insert a ring by first selecting the trajectory with the finger tool, then locate the mouse cursor at the desired position, and press </w:t>
            </w:r>
            <w:r w:rsidRPr="00644B09">
              <w:rPr>
                <w:color w:val="C0504D" w:themeColor="accent2"/>
                <w:lang w:val="nl-NL"/>
              </w:rPr>
              <w:t>[F7].</w:t>
            </w:r>
          </w:p>
          <w:p w:rsidR="004B046F" w:rsidRDefault="004B046F" w:rsidP="00011730">
            <w:pPr>
              <w:rPr>
                <w:lang w:val="nl-NL"/>
              </w:rPr>
            </w:pPr>
          </w:p>
          <w:p w:rsidR="004B046F" w:rsidRDefault="004B046F" w:rsidP="00011730">
            <w:pPr>
              <w:rPr>
                <w:lang w:val="nl-NL"/>
              </w:rPr>
            </w:pPr>
            <w:r>
              <w:rPr>
                <w:lang w:val="nl-NL"/>
              </w:rPr>
              <w:t>- Delete any ring by choosing the pistol tool, keep down the Alt key, and shoot the ring marker away.</w:t>
            </w:r>
          </w:p>
          <w:p w:rsidR="004B046F" w:rsidRDefault="004B046F" w:rsidP="00011730">
            <w:pPr>
              <w:rPr>
                <w:lang w:val="nl-NL"/>
              </w:rPr>
            </w:pPr>
          </w:p>
          <w:p w:rsidR="004B046F" w:rsidRDefault="004B046F" w:rsidP="00011730">
            <w:pPr>
              <w:rPr>
                <w:lang w:val="nl-NL"/>
              </w:rPr>
            </w:pPr>
            <w:r>
              <w:rPr>
                <w:lang w:val="nl-NL"/>
              </w:rPr>
              <w:t xml:space="preserve">- Show numerical output via </w:t>
            </w:r>
            <w:r w:rsidRPr="00644B09">
              <w:rPr>
                <w:color w:val="C0504D" w:themeColor="accent2"/>
                <w:lang w:val="nl-NL"/>
              </w:rPr>
              <w:t>ObjectJ&gt; Output List</w:t>
            </w:r>
            <w:r>
              <w:rPr>
                <w:lang w:val="nl-NL"/>
              </w:rPr>
              <w:t xml:space="preserve"> or Output Table</w:t>
            </w:r>
          </w:p>
          <w:p w:rsidR="004B046F" w:rsidRDefault="004B046F" w:rsidP="00011730">
            <w:pPr>
              <w:rPr>
                <w:lang w:val="nl-NL"/>
              </w:rPr>
            </w:pPr>
          </w:p>
          <w:p w:rsidR="004B046F" w:rsidRPr="007A1136" w:rsidRDefault="004B046F" w:rsidP="00011730">
            <w:pPr>
              <w:rPr>
                <w:lang w:val="nl-NL"/>
              </w:rPr>
            </w:pPr>
          </w:p>
          <w:p w:rsidR="004B046F" w:rsidRPr="007A1136" w:rsidRDefault="004B046F" w:rsidP="00011730">
            <w:pPr>
              <w:rPr>
                <w:lang w:val="nl-NL"/>
              </w:rPr>
            </w:pPr>
          </w:p>
          <w:p w:rsidR="004B046F" w:rsidRPr="007A1136" w:rsidRDefault="004B046F" w:rsidP="00011730">
            <w:pPr>
              <w:rPr>
                <w:lang w:val="nl-NL"/>
              </w:rPr>
            </w:pPr>
          </w:p>
          <w:p w:rsidR="004B046F" w:rsidRDefault="004B046F" w:rsidP="00011730">
            <w:pPr>
              <w:rPr>
                <w:lang w:val="nl-NL"/>
              </w:rPr>
            </w:pPr>
            <w:r w:rsidRPr="007A1136">
              <w:rPr>
                <w:rFonts w:hint="eastAsia"/>
                <w:lang w:val="nl-NL"/>
              </w:rPr>
              <w:t>Notes:</w:t>
            </w:r>
          </w:p>
          <w:p w:rsidR="004B046F" w:rsidRPr="007A1136" w:rsidRDefault="004B046F" w:rsidP="00011730">
            <w:pPr>
              <w:rPr>
                <w:lang w:val="nl-NL"/>
              </w:rPr>
            </w:pPr>
          </w:p>
          <w:p w:rsidR="004B046F" w:rsidRPr="007A1136" w:rsidRDefault="004B046F" w:rsidP="00011730">
            <w:pPr>
              <w:rPr>
                <w:lang w:val="nl-NL"/>
              </w:rPr>
            </w:pPr>
            <w:r w:rsidRPr="007A1136">
              <w:rPr>
                <w:rFonts w:hint="eastAsia"/>
                <w:lang w:val="nl-NL"/>
              </w:rPr>
              <w:t>- While setting markers on the glass window, ImageJ is in the foreground, i.e. the foreign acquisition program must be able to create the live image without being in the foreground.</w:t>
            </w:r>
          </w:p>
          <w:p w:rsidR="004B046F" w:rsidRPr="007A1136" w:rsidRDefault="004B046F" w:rsidP="00011730">
            <w:pPr>
              <w:rPr>
                <w:lang w:val="nl-NL"/>
              </w:rPr>
            </w:pPr>
          </w:p>
          <w:p w:rsidR="004B046F" w:rsidRDefault="004B046F" w:rsidP="00011730">
            <w:pPr>
              <w:rPr>
                <w:lang w:val="nl-NL"/>
              </w:rPr>
            </w:pPr>
            <w:r w:rsidRPr="007A1136">
              <w:rPr>
                <w:rFonts w:hint="eastAsia"/>
                <w:lang w:val="nl-NL"/>
              </w:rPr>
              <w:t xml:space="preserve">- </w:t>
            </w:r>
            <w:r>
              <w:rPr>
                <w:lang w:val="nl-NL"/>
              </w:rPr>
              <w:t>Generally, changing</w:t>
            </w:r>
            <w:r>
              <w:rPr>
                <w:rFonts w:hint="eastAsia"/>
                <w:lang w:val="nl-NL"/>
              </w:rPr>
              <w:t xml:space="preserve"> </w:t>
            </w:r>
            <w:r w:rsidRPr="007A1136">
              <w:rPr>
                <w:rFonts w:hint="eastAsia"/>
                <w:lang w:val="nl-NL"/>
              </w:rPr>
              <w:t xml:space="preserve">position of </w:t>
            </w:r>
            <w:r>
              <w:rPr>
                <w:rFonts w:hint="eastAsia"/>
                <w:lang w:val="nl-NL"/>
              </w:rPr>
              <w:t xml:space="preserve">glass window or live window </w:t>
            </w:r>
            <w:r>
              <w:rPr>
                <w:lang w:val="nl-NL"/>
              </w:rPr>
              <w:t>during marking would disturb analysis and should be avoided.</w:t>
            </w:r>
          </w:p>
          <w:p w:rsidR="004B046F" w:rsidRDefault="004B046F" w:rsidP="00011730">
            <w:pPr>
              <w:rPr>
                <w:lang w:val="nl-NL"/>
              </w:rPr>
            </w:pPr>
          </w:p>
          <w:p w:rsidR="004B046F" w:rsidRDefault="004B046F" w:rsidP="00011730">
            <w:pPr>
              <w:rPr>
                <w:lang w:val="nl-NL"/>
              </w:rPr>
            </w:pPr>
            <w:r>
              <w:rPr>
                <w:lang w:val="nl-NL"/>
              </w:rPr>
              <w:t>- GlassWindow simply captures RGB images as they appear on the screen, not being aware of their processing history.</w:t>
            </w:r>
          </w:p>
          <w:p w:rsidR="004B046F" w:rsidRDefault="004B046F" w:rsidP="00011730">
            <w:pPr>
              <w:rPr>
                <w:lang w:val="nl-NL"/>
              </w:rPr>
            </w:pPr>
          </w:p>
          <w:p w:rsidR="004B046F" w:rsidRPr="007A1136" w:rsidRDefault="004B046F" w:rsidP="00011730">
            <w:pPr>
              <w:rPr>
                <w:lang w:val="nl-NL"/>
              </w:rPr>
            </w:pPr>
          </w:p>
          <w:p w:rsidR="004B046F" w:rsidRDefault="004B046F" w:rsidP="00011730"/>
        </w:tc>
      </w:tr>
    </w:tbl>
    <w:p w:rsidR="004B046F" w:rsidRPr="00011730" w:rsidRDefault="004B046F" w:rsidP="004B046F"/>
    <w:p w:rsidR="00297403" w:rsidRPr="004B046F" w:rsidRDefault="00297403" w:rsidP="004B046F"/>
    <w:sectPr w:rsidR="00297403" w:rsidRPr="004B046F" w:rsidSect="00BE1302">
      <w:pgSz w:w="12240" w:h="15840"/>
      <w:pgMar w:top="425" w:right="284" w:bottom="992" w:left="284"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0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
  <w:rsids>
    <w:rsidRoot w:val="007A1136"/>
    <w:rsid w:val="00011730"/>
    <w:rsid w:val="000400BF"/>
    <w:rsid w:val="000A1B71"/>
    <w:rsid w:val="000B0823"/>
    <w:rsid w:val="000C35FB"/>
    <w:rsid w:val="000E6810"/>
    <w:rsid w:val="00174135"/>
    <w:rsid w:val="0019287D"/>
    <w:rsid w:val="001F3CA8"/>
    <w:rsid w:val="00222826"/>
    <w:rsid w:val="00297403"/>
    <w:rsid w:val="002B79D6"/>
    <w:rsid w:val="002E0CD1"/>
    <w:rsid w:val="00307CD5"/>
    <w:rsid w:val="00361D9E"/>
    <w:rsid w:val="00376E19"/>
    <w:rsid w:val="003B7B14"/>
    <w:rsid w:val="003E7CF4"/>
    <w:rsid w:val="00410B11"/>
    <w:rsid w:val="00490900"/>
    <w:rsid w:val="004B046F"/>
    <w:rsid w:val="004C38E8"/>
    <w:rsid w:val="004E42CD"/>
    <w:rsid w:val="005009CB"/>
    <w:rsid w:val="00544BE9"/>
    <w:rsid w:val="0058654F"/>
    <w:rsid w:val="00644B09"/>
    <w:rsid w:val="00753017"/>
    <w:rsid w:val="007A1136"/>
    <w:rsid w:val="007A3C9A"/>
    <w:rsid w:val="007D559C"/>
    <w:rsid w:val="00826C55"/>
    <w:rsid w:val="00846A5B"/>
    <w:rsid w:val="008939B9"/>
    <w:rsid w:val="008D4764"/>
    <w:rsid w:val="00953EA6"/>
    <w:rsid w:val="009606D4"/>
    <w:rsid w:val="00963731"/>
    <w:rsid w:val="0097064D"/>
    <w:rsid w:val="00971630"/>
    <w:rsid w:val="009B19BD"/>
    <w:rsid w:val="00A20F23"/>
    <w:rsid w:val="00A91455"/>
    <w:rsid w:val="00A95874"/>
    <w:rsid w:val="00A978DD"/>
    <w:rsid w:val="00B11A88"/>
    <w:rsid w:val="00BC6684"/>
    <w:rsid w:val="00BE1302"/>
    <w:rsid w:val="00CC01F3"/>
    <w:rsid w:val="00CF5E1A"/>
    <w:rsid w:val="00DD5D1C"/>
    <w:rsid w:val="00E10A9F"/>
    <w:rsid w:val="00E408D9"/>
    <w:rsid w:val="00E41D67"/>
    <w:rsid w:val="00E44B6E"/>
    <w:rsid w:val="00E44C20"/>
    <w:rsid w:val="00E677DE"/>
    <w:rsid w:val="00E95D3F"/>
    <w:rsid w:val="00EC1C46"/>
    <w:rsid w:val="00F258A7"/>
    <w:rsid w:val="00F6324C"/>
    <w:rsid w:val="00FD31B7"/>
  </w:rsids>
  <m:mathPr>
    <m:mathFont m:val="Impac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A9F"/>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7A11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136"/>
    <w:rPr>
      <w:rFonts w:ascii="Lucida Grande" w:hAnsi="Lucida Grande" w:cs="Lucida Grande"/>
      <w:sz w:val="18"/>
      <w:szCs w:val="18"/>
    </w:rPr>
  </w:style>
  <w:style w:type="character" w:styleId="Hyperlink">
    <w:name w:val="Hyperlink"/>
    <w:basedOn w:val="DefaultParagraphFont"/>
    <w:uiPriority w:val="99"/>
    <w:unhideWhenUsed/>
    <w:rsid w:val="0058654F"/>
    <w:rPr>
      <w:color w:val="0000FF" w:themeColor="hyperlink"/>
      <w:u w:val="single"/>
    </w:rPr>
  </w:style>
  <w:style w:type="table" w:styleId="TableGrid">
    <w:name w:val="Table Grid"/>
    <w:basedOn w:val="TableNormal"/>
    <w:uiPriority w:val="59"/>
    <w:rsid w:val="000117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1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136"/>
    <w:rPr>
      <w:rFonts w:ascii="Lucida Grande" w:hAnsi="Lucida Grande" w:cs="Lucida Grande"/>
      <w:sz w:val="18"/>
      <w:szCs w:val="18"/>
    </w:rPr>
  </w:style>
  <w:style w:type="character" w:styleId="Hyperlink">
    <w:name w:val="Hyperlink"/>
    <w:basedOn w:val="DefaultParagraphFont"/>
    <w:uiPriority w:val="99"/>
    <w:unhideWhenUsed/>
    <w:rsid w:val="0058654F"/>
    <w:rPr>
      <w:color w:val="0000FF" w:themeColor="hyperlink"/>
      <w:u w:val="single"/>
    </w:rPr>
  </w:style>
  <w:style w:type="table" w:styleId="TableGrid">
    <w:name w:val="Table Grid"/>
    <w:basedOn w:val="TableNormal"/>
    <w:uiPriority w:val="59"/>
    <w:rsid w:val="000117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imon.bio.uva.nl/objectj/examples/glasswindow/Java7/Install-Java-7.htm" TargetMode="External"/><Relationship Id="rId7" Type="http://schemas.openxmlformats.org/officeDocument/2006/relationships/fontTable" Target="fontTable.xml"/><Relationship Id="rId8"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564</Words>
  <Characters>3219</Characters>
  <Application>Microsoft Macintosh Word</Application>
  <DocSecurity>0</DocSecurity>
  <Lines>26</Lines>
  <Paragraphs>6</Paragraphs>
  <ScaleCrop>false</ScaleCrop>
  <Company>UvA</Company>
  <LinksUpToDate>false</LinksUpToDate>
  <CharactersWithSpaces>3953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dc:creator>
  <cp:keywords/>
  <dc:description/>
  <cp:lastModifiedBy>norbert</cp:lastModifiedBy>
  <cp:revision>8</cp:revision>
  <cp:lastPrinted>2012-03-27T23:33:00Z</cp:lastPrinted>
  <dcterms:created xsi:type="dcterms:W3CDTF">2012-11-05T22:16:00Z</dcterms:created>
  <dcterms:modified xsi:type="dcterms:W3CDTF">2012-12-15T00:53:00Z</dcterms:modified>
</cp:coreProperties>
</file>