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E008A" w:rsidRPr="00FE008A" w:rsidRDefault="00C436E7" w:rsidP="00721FD7">
      <w:pPr>
        <w:pStyle w:val="PlainText"/>
        <w:ind w:left="-540"/>
      </w:pPr>
      <w:r w:rsidRPr="00FE008A">
        <w:t>Fish eggs macros for Cindy</w:t>
      </w:r>
    </w:p>
    <w:p w:rsidR="00721FD7" w:rsidRPr="00FE008A" w:rsidRDefault="00721FD7" w:rsidP="00721FD7">
      <w:pPr>
        <w:pStyle w:val="PlainText"/>
        <w:ind w:left="-540"/>
      </w:pPr>
      <w:r w:rsidRPr="00FE008A">
        <w:t>============================</w:t>
      </w:r>
    </w:p>
    <w:p w:rsidR="00721FD7" w:rsidRPr="00FE008A" w:rsidRDefault="00721FD7" w:rsidP="00721FD7">
      <w:pPr>
        <w:pStyle w:val="PlainText"/>
        <w:ind w:left="-540"/>
      </w:pPr>
      <w:r w:rsidRPr="00FE008A">
        <w:t>22.1.09 14:55, vischer@science.uva.nl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>In this project, fish eggs have to be measured to obtain these parameters:</w:t>
      </w:r>
    </w:p>
    <w:p w:rsidR="00721FD7" w:rsidRPr="00FE008A" w:rsidRDefault="00721FD7" w:rsidP="00721FD7">
      <w:pPr>
        <w:pStyle w:val="PlainText"/>
        <w:ind w:left="-540"/>
      </w:pPr>
      <w:r w:rsidRPr="00FE008A">
        <w:t>- Diameter of egg</w:t>
      </w:r>
    </w:p>
    <w:p w:rsidR="00721FD7" w:rsidRPr="00FE008A" w:rsidRDefault="00721FD7" w:rsidP="00721FD7">
      <w:pPr>
        <w:pStyle w:val="PlainText"/>
        <w:ind w:left="-540"/>
      </w:pPr>
      <w:r w:rsidRPr="00FE008A">
        <w:t>- Diameter of oil droplet</w:t>
      </w:r>
    </w:p>
    <w:p w:rsidR="00721FD7" w:rsidRPr="00FE008A" w:rsidRDefault="00721FD7" w:rsidP="00721FD7">
      <w:pPr>
        <w:pStyle w:val="PlainText"/>
        <w:ind w:left="-540"/>
      </w:pPr>
      <w:r w:rsidRPr="00FE008A">
        <w:t>- Species ( a number 1 .. 10)</w:t>
      </w:r>
    </w:p>
    <w:p w:rsidR="00721FD7" w:rsidRPr="00FE008A" w:rsidRDefault="00721FD7" w:rsidP="00721FD7">
      <w:pPr>
        <w:pStyle w:val="PlainText"/>
        <w:ind w:left="-540"/>
      </w:pPr>
      <w:r w:rsidRPr="00FE008A">
        <w:t>- Stage ( a number 1 ..5)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 xml:space="preserve">These measurements were formerly carried out directly at the microscope </w:t>
      </w:r>
    </w:p>
    <w:p w:rsidR="00721FD7" w:rsidRPr="00FE008A" w:rsidRDefault="00721FD7" w:rsidP="00721FD7">
      <w:pPr>
        <w:pStyle w:val="PlainText"/>
        <w:ind w:left="-540"/>
      </w:pPr>
      <w:r w:rsidRPr="00FE008A">
        <w:t xml:space="preserve">with built-in scale bar, with pencil and paper. According to Cindy, 2 man-days </w:t>
      </w:r>
    </w:p>
    <w:p w:rsidR="00721FD7" w:rsidRPr="00FE008A" w:rsidRDefault="00721FD7" w:rsidP="00721FD7">
      <w:pPr>
        <w:pStyle w:val="PlainText"/>
        <w:ind w:left="-540"/>
      </w:pPr>
      <w:r w:rsidRPr="00FE008A">
        <w:t>per week were consumed with the old method (which didn't measure the oil droplets).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>This new computerized method tries to optimize effectivity of interactive marking.</w:t>
      </w:r>
    </w:p>
    <w:p w:rsidR="00721FD7" w:rsidRPr="00FE008A" w:rsidRDefault="00721FD7" w:rsidP="00721FD7">
      <w:pPr>
        <w:pStyle w:val="PlainText"/>
        <w:ind w:left="-540"/>
      </w:pPr>
      <w:r w:rsidRPr="00FE008A">
        <w:t>The factor of time saving will become known in the following excursion.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>procedure:</w:t>
      </w:r>
    </w:p>
    <w:p w:rsidR="00721FD7" w:rsidRPr="00FE008A" w:rsidRDefault="00721FD7" w:rsidP="00721FD7">
      <w:pPr>
        <w:pStyle w:val="PlainText"/>
        <w:ind w:left="-540"/>
      </w:pPr>
      <w:r w:rsidRPr="00FE008A">
        <w:t>==========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>1. we assume that ImageJ is active, and "ObjectJ" menu exists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>2. currently we use ObjectJ0.95e (see version at Help&gt; About Plugins&gt; ObjectJ)</w:t>
      </w:r>
    </w:p>
    <w:p w:rsidR="00721FD7" w:rsidRPr="00FE008A" w:rsidRDefault="00721FD7" w:rsidP="00721FD7">
      <w:pPr>
        <w:pStyle w:val="PlainText"/>
        <w:ind w:left="-540"/>
      </w:pPr>
      <w:r w:rsidRPr="00FE008A">
        <w:t xml:space="preserve">   and ImageJ 1.42g.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>3.</w:t>
      </w:r>
      <w:r w:rsidRPr="00FE008A">
        <w:tab/>
        <w:t>open project file "FishEggs-Cindy-58a.ojj "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by dragging it into the ImageJ main window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</w:r>
    </w:p>
    <w:p w:rsidR="00721FD7" w:rsidRPr="00FE008A" w:rsidRDefault="00721FD7" w:rsidP="00721FD7">
      <w:pPr>
        <w:pStyle w:val="PlainText"/>
        <w:ind w:left="-540"/>
      </w:pPr>
      <w:r w:rsidRPr="00FE008A">
        <w:t>4.</w:t>
      </w:r>
      <w:r w:rsidRPr="00FE008A">
        <w:tab/>
        <w:t xml:space="preserve">This automatically loads from same folder the macro file 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"FishEggs-Cindy-58a.txt"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ObjectJ Tools should now show an "Egg Tool": blue circle (Fig 2)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>5.</w:t>
      </w:r>
      <w:r w:rsidRPr="00FE008A">
        <w:tab/>
        <w:t>link one or several images by dragging them from teh project folder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into the "Images" panel. We use here "WGMEGS_HAUL125_10"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>6.</w:t>
      </w:r>
      <w:r w:rsidRPr="00FE008A">
        <w:tab/>
        <w:t xml:space="preserve">Open the first linked image by double-clicking it in the 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Images panel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</w:r>
    </w:p>
    <w:p w:rsidR="00721FD7" w:rsidRPr="00FE008A" w:rsidRDefault="00721FD7" w:rsidP="00721FD7">
      <w:pPr>
        <w:pStyle w:val="PlainText"/>
        <w:ind w:left="-540"/>
      </w:pPr>
      <w:r w:rsidRPr="00FE008A">
        <w:t>7.</w:t>
      </w:r>
      <w:r w:rsidRPr="00FE008A">
        <w:tab/>
        <w:t>choose menu ObjectJ&gt; Init [F1]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this command guarantees to start at defined state.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Egg tool will now be selected, ObjectJ tools are shown (Fig 1, Fig 2).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>8.</w:t>
      </w:r>
      <w:r w:rsidRPr="00FE008A">
        <w:tab/>
        <w:t>click with the egg tool at the top of an egg (Fig 3) and keep mouse down.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circular roi becomes visible (Fig 4)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</w:r>
      <w:r w:rsidRPr="00FE008A">
        <w:tab/>
        <w:t>move cursor down to increase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</w:r>
      <w:r w:rsidRPr="00FE008A">
        <w:tab/>
        <w:t>move cursor horizontal to align vertical axis (Fig 5)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release mouse button: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</w:r>
      <w:r w:rsidRPr="00FE008A">
        <w:tab/>
        <w:t>12 red markers appear to indicate perimeter (Fig 6),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</w:r>
      <w:r w:rsidRPr="00FE008A">
        <w:tab/>
        <w:t>additionally, system is prepared for the oil droplet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>9.</w:t>
      </w:r>
      <w:r w:rsidRPr="00FE008A">
        <w:tab/>
        <w:t xml:space="preserve">Optionally (if there is an oil droplet), click with the egg tool at 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the top of an oildrop and keep mouse down.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continue as before to match the perimeter of the oildrop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ab/>
        <w:t>release mouse button: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</w:r>
      <w:r w:rsidRPr="00FE008A">
        <w:tab/>
        <w:t>6 green markers appear to indicate oil droplet,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</w:r>
      <w:r w:rsidRPr="00FE008A">
        <w:tab/>
        <w:t>additionally, system is prepared for species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</w:r>
    </w:p>
    <w:p w:rsidR="00721FD7" w:rsidRPr="00FE008A" w:rsidRDefault="00721FD7" w:rsidP="00721FD7">
      <w:pPr>
        <w:pStyle w:val="PlainText"/>
        <w:ind w:left="-540"/>
      </w:pPr>
      <w:r w:rsidRPr="00FE008A">
        <w:t>10.</w:t>
      </w:r>
      <w:r w:rsidRPr="00FE008A">
        <w:tab/>
        <w:t>In order to assign "Species = 3", choose menu ObjectJ&gt; Number 3 [3]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>11.</w:t>
      </w:r>
      <w:r w:rsidRPr="00FE008A">
        <w:tab/>
        <w:t>In order to assign "Stage = 4", choose menu ObjectJ&gt; Number 4 [4]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Classification is shown like the hand on a clock, i.e. "3 o'clock" and "4 o'clock"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(Fig 7).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</w:r>
    </w:p>
    <w:p w:rsidR="00721FD7" w:rsidRPr="00FE008A" w:rsidRDefault="00721FD7" w:rsidP="00721FD7">
      <w:pPr>
        <w:pStyle w:val="PlainText"/>
        <w:ind w:left="-540"/>
      </w:pPr>
      <w:r w:rsidRPr="00FE008A">
        <w:t>12.</w:t>
      </w:r>
      <w:r w:rsidRPr="00FE008A">
        <w:tab/>
        <w:t>You can exit half way by choosing menu Plugins&gt; Macros&gt; Abort: unfinished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cell will be deleted, and system is prepared to start with a new cell.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</w:r>
    </w:p>
    <w:p w:rsidR="00721FD7" w:rsidRPr="00FE008A" w:rsidRDefault="00721FD7" w:rsidP="00721FD7">
      <w:pPr>
        <w:pStyle w:val="PlainText"/>
        <w:ind w:left="-540"/>
      </w:pPr>
      <w:r w:rsidRPr="00FE008A">
        <w:t>13.</w:t>
      </w:r>
      <w:r w:rsidRPr="00FE008A">
        <w:tab/>
        <w:t>Look at results by choosing menu ObjectJ&gt; Calc + Show Results [F3].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Although Species and Stage is recalculated from their line orientations,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so the column shows "3" and "4" in this example.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>14.</w:t>
      </w:r>
      <w:r w:rsidRPr="00FE008A">
        <w:tab/>
        <w:t>You also have the possibility to only define the species number, without marking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marking the diameter: In "normal state" (e.g. after pressing F1), position the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cursor in the center of an egg without clicking. Then, for example, press key "5"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to set species number to 5. See Fig. 8 for screenshot: Object #32 is marked with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 xml:space="preserve">11 dots, resembling a small clock with missing 12'o clock. The  blue line marks 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the species number.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 xml:space="preserve">In the ObjectJ results, the diameter field </w:t>
      </w:r>
      <w:r>
        <w:t>consequently appears</w:t>
      </w:r>
      <w:r w:rsidRPr="00FE008A">
        <w:t xml:space="preserve"> empty.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>15.</w:t>
      </w:r>
      <w:r w:rsidRPr="00FE008A">
        <w:tab/>
        <w:t>Choose menu ObjectJ&gt;Calc and Show Results to recalculate and show all results.</w:t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  <w:r w:rsidRPr="00FE008A">
        <w:t>16.</w:t>
      </w:r>
      <w:r w:rsidRPr="00FE008A">
        <w:tab/>
        <w:t>Periodically choose menu ObjectJ&gt; Save Project to save your manual work. Also,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  <w:t>keep some older files as back-up in case something is cleared accidentally.</w:t>
      </w:r>
    </w:p>
    <w:p w:rsidR="00721FD7" w:rsidRPr="00FE008A" w:rsidRDefault="00721FD7" w:rsidP="00721FD7">
      <w:pPr>
        <w:pStyle w:val="PlainText"/>
        <w:ind w:left="-540"/>
      </w:pPr>
      <w:r w:rsidRPr="00FE008A">
        <w:tab/>
      </w: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721FD7" w:rsidP="00721FD7">
      <w:pPr>
        <w:pStyle w:val="PlainText"/>
        <w:ind w:left="-540"/>
      </w:pPr>
    </w:p>
    <w:p w:rsidR="00721FD7" w:rsidRPr="00FE008A" w:rsidRDefault="00C436E7" w:rsidP="00721FD7">
      <w:pPr>
        <w:pStyle w:val="PlainText"/>
        <w:ind w:left="-540"/>
      </w:pPr>
      <w:r>
        <w:rPr>
          <w:noProof/>
        </w:rPr>
        <w:drawing>
          <wp:inline distT="0" distB="0" distL="0" distR="0">
            <wp:extent cx="6400800" cy="8442960"/>
            <wp:effectExtent l="25400" t="0" r="0" b="0"/>
            <wp:docPr id="1" name="Picture 1" descr="Screenshots-Cindy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s-Cindy-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4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1FD7" w:rsidRPr="00FE008A" w:rsidSect="00721FD7">
      <w:pgSz w:w="11900" w:h="16840"/>
      <w:pgMar w:top="1440" w:right="560" w:bottom="1440" w:left="909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0D655D"/>
    <w:rsid w:val="00721FD7"/>
    <w:rsid w:val="00C436E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E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727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727D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2839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3486</CharactersWithSpaces>
  <SharedDoc>false</SharedDoc>
  <HLinks>
    <vt:vector size="6" baseType="variant">
      <vt:variant>
        <vt:i4>7929932</vt:i4>
      </vt:variant>
      <vt:variant>
        <vt:i4>5490</vt:i4>
      </vt:variant>
      <vt:variant>
        <vt:i4>1025</vt:i4>
      </vt:variant>
      <vt:variant>
        <vt:i4>1</vt:i4>
      </vt:variant>
      <vt:variant>
        <vt:lpwstr>Screenshots-Cindy-3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Vischer</dc:creator>
  <cp:keywords/>
  <cp:lastModifiedBy>norbert</cp:lastModifiedBy>
  <cp:revision>2</cp:revision>
  <dcterms:created xsi:type="dcterms:W3CDTF">2010-03-10T01:19:00Z</dcterms:created>
  <dcterms:modified xsi:type="dcterms:W3CDTF">2010-03-10T01:19:00Z</dcterms:modified>
</cp:coreProperties>
</file>