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     	**по лабораторной работе 08**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«Модель конкуренции двух фирм»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bookmarkStart w:id="24" w:name="содержание"/>
    <w:p>
      <w:pPr>
        <w:pStyle w:val="Heading1"/>
      </w:pPr>
      <w:r>
        <w:rPr>
          <w:b/>
          <w:bCs/>
        </w:rPr>
        <w:t xml:space="preserve">Содержание</w:t>
      </w:r>
    </w:p>
    <w:bookmarkStart w:id="23" w:name="toc"/>
    <w:p>
      <w:pPr>
        <w:pStyle w:val="FirstParagraph"/>
      </w:pPr>
      <w:hyperlink w:anchor="содержание">
        <w:r>
          <w:rPr>
            <w:rStyle w:val="Hyperlink"/>
            <w:b/>
            <w:bCs/>
          </w:rPr>
          <w:t xml:space="preserve">Содержание</w:t>
        </w:r>
      </w:hyperlink>
      <w:r>
        <w:br/>
      </w:r>
      <w:hyperlink w:anchor="список-иллюстраций">
        <w:r>
          <w:rPr>
            <w:rStyle w:val="Hyperlink"/>
            <w:b/>
            <w:bCs/>
          </w:rPr>
          <w:t xml:space="preserve">Список иллюстраций</w:t>
        </w:r>
      </w:hyperlink>
      <w:r>
        <w:br/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			</w:t>
      </w:r>
      <w:hyperlink w:anchor="header-n126">
        <w:r>
          <w:drawing>
            <wp:inline>
              <wp:extent cx="5334000" cy="1450473"/>
              <wp:effectExtent b="0" l="0" r="0" t="0"/>
              <wp:docPr descr="" title="fig:" id="21" name="Picture"/>
              <a:graphic>
                <a:graphicData uri="http://schemas.openxmlformats.org/drawingml/2006/picture">
                  <pic:pic>
                    <pic:nvPicPr>
                      <pic:cNvPr descr="C:\Users\Hp\AppData\Roaming\Typora\typora-user-images\image-20240329125734762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4504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br/>
      </w:r>
      <w:r>
        <w:t xml:space="preserve">				</w:t>
      </w:r>
      <w:hyperlink w:anchor="код-1-1-случай">
        <w:r>
          <w:rPr>
            <w:rStyle w:val="Hyperlink"/>
          </w:rPr>
          <w:t xml:space="preserve">Код 1: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  <w:i/>
            <w:iCs/>
          </w:rPr>
          <w:t xml:space="preserve">1-случай</w:t>
        </w:r>
      </w:hyperlink>
      <w:r>
        <w:br/>
      </w:r>
      <w:r>
        <w:t xml:space="preserve">				</w:t>
      </w:r>
      <w:hyperlink w:anchor="код-2--2-случай">
        <w:r>
          <w:rPr>
            <w:rStyle w:val="Hyperlink"/>
          </w:rPr>
          <w:t xml:space="preserve">Код 2: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2-случай</w:t>
        </w:r>
      </w:hyperlink>
      <w:r>
        <w:br/>
      </w:r>
      <w:hyperlink w:anchor="вывод">
        <w:r>
          <w:rPr>
            <w:rStyle w:val="Hyperlink"/>
          </w:rPr>
          <w:t xml:space="preserve">Вывод</w:t>
        </w:r>
      </w:hyperlink>
    </w:p>
    <w:bookmarkEnd w:id="23"/>
    <w:p>
      <w:pPr>
        <w:pStyle w:val="BodyText"/>
      </w:pPr>
    </w:p>
    <w:bookmarkEnd w:id="24"/>
    <w:bookmarkStart w:id="26" w:name="список-иллюстраций"/>
    <w:p>
      <w:pPr>
        <w:pStyle w:val="Heading1"/>
      </w:pPr>
      <w:r>
        <w:rPr>
          <w:b/>
          <w:bCs/>
        </w:rPr>
        <w:t xml:space="preserve">Список иллюстраций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График 1: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график изменения оборотных средств фирмы 1 и фирмы 2 без учета постоянных издержек и с веденной нормировкой для случая 1.</w:t>
        </w:r>
      </w:hyperlink>
    </w:p>
    <w:p>
      <w:pPr>
        <w:pStyle w:val="BodyText"/>
      </w:pPr>
      <w:hyperlink r:id="rId25">
        <w:r>
          <w:rPr>
            <w:rStyle w:val="Hyperlink"/>
            <w:b/>
            <w:bCs/>
          </w:rPr>
          <w:t xml:space="preserve">График 2: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график изменения оборотных средств фирмы 1 и фирмы 2 без учета постоянных издержек и с веденной нормировкой для случая 2.</w:t>
        </w:r>
      </w:hyperlink>
    </w:p>
    <w:bookmarkEnd w:id="26"/>
    <w:bookmarkStart w:id="27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Задача данного исследования заключается в разработке модели компании, специализирующейся на производстве товаров долговременного использования, а также в анализе ее динамики на рынке.</w:t>
      </w:r>
    </w:p>
    <w:bookmarkEnd w:id="27"/>
    <w:bookmarkStart w:id="44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</w:p>
    <w:p>
      <w:pPr>
        <w:pStyle w:val="BodyText"/>
      </w:pPr>
      <w:r>
        <w:rPr>
          <w:b/>
          <w:bCs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w:r>
        <w:drawing>
          <wp:inline>
            <wp:extent cx="5334000" cy="1629833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32912565133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Heading5"/>
      </w:pPr>
      <w:r>
        <w:drawing>
          <wp:inline>
            <wp:extent cx="5334000" cy="1450473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32912573476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5334000" cy="1744108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3291258108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Обозначения:</w:t>
      </w:r>
      <w:r>
        <w:t xml:space="preserve"> 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τ – длительность производственного цикла</w:t>
      </w:r>
      <w:r>
        <w:t xml:space="preserve"> </w:t>
      </w:r>
    </w:p>
    <w:p>
      <w:pPr>
        <w:pStyle w:val="BodyText"/>
      </w:pPr>
      <w:r>
        <w:t xml:space="preserve">p – рыночная цена товара</w:t>
      </w:r>
      <w:r>
        <w:t xml:space="preserve"> </w:t>
      </w:r>
    </w:p>
    <w:p>
      <w:pPr>
        <w:pStyle w:val="BodyText"/>
      </w:pPr>
      <w:r>
        <w:t xml:space="preserve">p̃– себестоимость продукта, то есть переменные издержки на производство единицы продукции.</w:t>
      </w:r>
      <w:r>
        <w:t xml:space="preserve"> 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 1</w:t>
      </w:r>
      <w:r>
        <w:t xml:space="preserve"> </w:t>
      </w:r>
    </w:p>
    <w:p>
      <w:pPr>
        <w:pStyle w:val="BodyText"/>
      </w:pPr>
      <w:r>
        <w:t xml:space="preserve">0=t/c1 - безразмерное время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Start w:id="39" w:name="код-1-1-случай"/>
    <w:p>
      <w:pPr>
        <w:pStyle w:val="Heading5"/>
      </w:pPr>
      <w:r>
        <w:t xml:space="preserve">Код 1:</w:t>
      </w:r>
      <w:r>
        <w:t xml:space="preserve"> </w:t>
      </w:r>
      <w:r>
        <w:rPr>
          <w:b/>
          <w:bCs/>
          <w:i/>
          <w:iCs/>
        </w:rPr>
        <w:t xml:space="preserve">1-случай</w:t>
      </w:r>
    </w:p>
    <w:p>
      <w:pPr>
        <w:pStyle w:val="SourceCode"/>
      </w:pPr>
      <w:r>
        <w:rPr>
          <w:rStyle w:val="VerbatimChar"/>
        </w:rPr>
        <w:t xml:space="preserve">model lab8
</w:t>
      </w:r>
      <w:r>
        <w:br/>
      </w:r>
      <w:r>
        <w:rPr>
          <w:rStyle w:val="VerbatimChar"/>
        </w:rPr>
        <w:t xml:space="preserve">parameter Real p_cr=49; //критическая стоимость продукта
</w:t>
      </w:r>
      <w:r>
        <w:br/>
      </w:r>
      <w:r>
        <w:rPr>
          <w:rStyle w:val="VerbatimChar"/>
        </w:rPr>
        <w:t xml:space="preserve">parameter Real tau1 =35;//длительность производственного цикла фирмы 1
</w:t>
      </w:r>
      <w:r>
        <w:br/>
      </w:r>
      <w:r>
        <w:rPr>
          <w:rStyle w:val="VerbatimChar"/>
        </w:rPr>
        <w:t xml:space="preserve">parameter Real p1 = 9.9;//себестоимость продукта у фирмы 1
</w:t>
      </w:r>
      <w:r>
        <w:br/>
      </w:r>
      <w:r>
        <w:rPr>
          <w:rStyle w:val="VerbatimChar"/>
        </w:rPr>
        <w:t xml:space="preserve">parameter Real tau2 = 29;//длительность производственного цикла фирмы 2
</w:t>
      </w:r>
      <w:r>
        <w:br/>
      </w:r>
      <w:r>
        <w:rPr>
          <w:rStyle w:val="VerbatimChar"/>
        </w:rPr>
        <w:t xml:space="preserve">parameter Real p2= 11.9;//себестоимость продукта у фирмы 2
</w:t>
      </w:r>
      <w:r>
        <w:br/>
      </w:r>
      <w:r>
        <w:rPr>
          <w:rStyle w:val="VerbatimChar"/>
        </w:rPr>
        <w:t xml:space="preserve">parameter Real N = 50; //число потребителей производимого продукта
</w:t>
      </w:r>
      <w:r>
        <w:br/>
      </w:r>
      <w:r>
        <w:rPr>
          <w:rStyle w:val="VerbatimChar"/>
        </w:rPr>
        <w:t xml:space="preserve">parameter Real q=1; //максимальная потребность одного человека в продукте в единицу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a1 = p_cr/(tau1*tau1*p1*p1*N*q);
</w:t>
      </w:r>
      <w:r>
        <w:br/>
      </w:r>
      <w:r>
        <w:rPr>
          <w:rStyle w:val="VerbatimChar"/>
        </w:rPr>
        <w:t xml:space="preserve">parameter Real a2 = p_cr/(tau2*tau2*p2*p2*N*q);
</w:t>
      </w:r>
      <w:r>
        <w:br/>
      </w:r>
      <w:r>
        <w:rPr>
          <w:rStyle w:val="VerbatimChar"/>
        </w:rPr>
        <w:t xml:space="preserve">parameter Real b = p_cr/(tau1*tau1*tau2*tau2*p1*p1*p2*p2*N*q);
</w:t>
      </w:r>
      <w:r>
        <w:br/>
      </w:r>
      <w:r>
        <w:rPr>
          <w:rStyle w:val="VerbatimChar"/>
        </w:rPr>
        <w:t xml:space="preserve">parameter Real c1=(p_cr -p1)/(tau1*p1);
</w:t>
      </w:r>
      <w:r>
        <w:br/>
      </w:r>
      <w:r>
        <w:rPr>
          <w:rStyle w:val="VerbatimChar"/>
        </w:rPr>
        <w:t xml:space="preserve">parameter Real c2 = (p_cr -p2)/(tau2*p2);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M0_1 = 7.9;
</w:t>
      </w:r>
      <w:r>
        <w:br/>
      </w:r>
      <w:r>
        <w:rPr>
          <w:rStyle w:val="VerbatimChar"/>
        </w:rPr>
        <w:t xml:space="preserve">parameter Real M0_2 = 9.9;
</w:t>
      </w:r>
      <w:r>
        <w:br/>
      </w:r>
      <w:r>
        <w:rPr>
          <w:rStyle w:val="VerbatimChar"/>
        </w:rPr>
        <w:t xml:space="preserve">Real M1(start = M0_1);
</w:t>
      </w:r>
      <w:r>
        <w:br/>
      </w:r>
      <w:r>
        <w:rPr>
          <w:rStyle w:val="VerbatimChar"/>
        </w:rPr>
        <w:t xml:space="preserve">Real M2(start = M0_2);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der(M1) = M1 -(b/c1)*M1*M2 - (a1/c1)*M1*M1;
</w:t>
      </w:r>
      <w:r>
        <w:br/>
      </w:r>
      <w:r>
        <w:rPr>
          <w:rStyle w:val="VerbatimChar"/>
        </w:rPr>
        <w:t xml:space="preserve">der(M2) = (c2/c1)*M2 - (b/c1)*M1*M2 - (a2/c1)*M2*M2;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rPr>
          <w:b/>
          <w:bCs/>
        </w:rPr>
        <w:t xml:space="preserve">График 1:</w:t>
      </w:r>
      <w:r>
        <w:t xml:space="preserve"> </w:t>
      </w:r>
      <w:r>
        <w:rPr>
          <w:i/>
          <w:iCs/>
        </w:rPr>
        <w:t xml:space="preserve">график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Hp\Desktop\lab8\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код-2--2-случай"/>
    <w:p>
      <w:pPr>
        <w:pStyle w:val="Heading5"/>
      </w:pPr>
      <w:r>
        <w:t xml:space="preserve">Код 2:</w:t>
      </w:r>
      <w:r>
        <w:t xml:space="preserve"> </w:t>
      </w:r>
      <w:r>
        <w:rPr>
          <w:i/>
          <w:iCs/>
        </w:rPr>
        <w:t xml:space="preserve">2-случай</w:t>
      </w:r>
    </w:p>
    <w:p>
      <w:pPr>
        <w:pStyle w:val="SourceCode"/>
      </w:pPr>
      <w:r>
        <w:rPr>
          <w:rStyle w:val="VerbatimChar"/>
        </w:rPr>
        <w:t xml:space="preserve">model Lab8
</w:t>
      </w:r>
      <w:r>
        <w:br/>
      </w:r>
      <w:r>
        <w:rPr>
          <w:rStyle w:val="VerbatimChar"/>
        </w:rPr>
        <w:t xml:space="preserve">parameter Real p_cr=49; //критическая стоимость продукта
</w:t>
      </w:r>
      <w:r>
        <w:br/>
      </w:r>
      <w:r>
        <w:rPr>
          <w:rStyle w:val="VerbatimChar"/>
        </w:rPr>
        <w:t xml:space="preserve">parameter Real tau1 =35;//длительность производственного цикла фирмы 1
</w:t>
      </w:r>
      <w:r>
        <w:br/>
      </w:r>
      <w:r>
        <w:rPr>
          <w:rStyle w:val="VerbatimChar"/>
        </w:rPr>
        <w:t xml:space="preserve">parameter Real p1 = 9.9;//себестоимость продукта у фирмы 1
</w:t>
      </w:r>
      <w:r>
        <w:br/>
      </w:r>
      <w:r>
        <w:rPr>
          <w:rStyle w:val="VerbatimChar"/>
        </w:rPr>
        <w:t xml:space="preserve">parameter Real tau2 = 29;//длительность производственного цикла фирмы 2
</w:t>
      </w:r>
      <w:r>
        <w:br/>
      </w:r>
      <w:r>
        <w:rPr>
          <w:rStyle w:val="VerbatimChar"/>
        </w:rPr>
        <w:t xml:space="preserve">parameter Real p2= 11.9;//себестоимость продукта у фирмы 2
</w:t>
      </w:r>
      <w:r>
        <w:br/>
      </w:r>
      <w:r>
        <w:rPr>
          <w:rStyle w:val="VerbatimChar"/>
        </w:rPr>
        <w:t xml:space="preserve">parameter Real N = 50; //число потребителей производимого продукта
</w:t>
      </w:r>
      <w:r>
        <w:br/>
      </w:r>
      <w:r>
        <w:rPr>
          <w:rStyle w:val="VerbatimChar"/>
        </w:rPr>
        <w:t xml:space="preserve">parameter Real q=1; //максимальная потребность одного человека в продукте в единицу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a1 = p_cr/(tau1*tau1*p1*p1*N*q);
</w:t>
      </w:r>
      <w:r>
        <w:br/>
      </w:r>
      <w:r>
        <w:rPr>
          <w:rStyle w:val="VerbatimChar"/>
        </w:rPr>
        <w:t xml:space="preserve">parameter Real a2 = p_cr/(tau2*tau2*p2*p2*N*q);
</w:t>
      </w:r>
      <w:r>
        <w:br/>
      </w:r>
      <w:r>
        <w:rPr>
          <w:rStyle w:val="VerbatimChar"/>
        </w:rPr>
        <w:t xml:space="preserve">parameter Real b = p_cr/(tau1*tau1*tau2*tau2*p1*p1*p2*p2*N*q);
</w:t>
      </w:r>
      <w:r>
        <w:br/>
      </w:r>
      <w:r>
        <w:rPr>
          <w:rStyle w:val="VerbatimChar"/>
        </w:rPr>
        <w:t xml:space="preserve">parameter Real c1=(p_cr -p1)/(tau1*p1);
</w:t>
      </w:r>
      <w:r>
        <w:br/>
      </w:r>
      <w:r>
        <w:rPr>
          <w:rStyle w:val="VerbatimChar"/>
        </w:rPr>
        <w:t xml:space="preserve">parameter Real c2 = (p_cr -p2)/(tau2*p2);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M0_1 = 7.9;
</w:t>
      </w:r>
      <w:r>
        <w:br/>
      </w:r>
      <w:r>
        <w:rPr>
          <w:rStyle w:val="VerbatimChar"/>
        </w:rPr>
        <w:t xml:space="preserve">parameter Real M0_2 = 9.9;
</w:t>
      </w:r>
      <w:r>
        <w:br/>
      </w:r>
      <w:r>
        <w:rPr>
          <w:rStyle w:val="VerbatimChar"/>
        </w:rPr>
        <w:t xml:space="preserve">Real M1(start = M0_1);
</w:t>
      </w:r>
      <w:r>
        <w:br/>
      </w:r>
      <w:r>
        <w:rPr>
          <w:rStyle w:val="VerbatimChar"/>
        </w:rPr>
        <w:t xml:space="preserve">Real M2(start = M0_2);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der(M1) = M1 -(b/0.00042)*M1*M2 - (a1/c1)*M1*M1;
</w:t>
      </w:r>
      <w:r>
        <w:br/>
      </w:r>
      <w:r>
        <w:rPr>
          <w:rStyle w:val="VerbatimChar"/>
        </w:rPr>
        <w:t xml:space="preserve">der(M2) = (c2/c1)*M2 - (b/c1)*M1*M2 - (a2/c1)*M2*M2;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rPr>
          <w:b/>
          <w:bCs/>
        </w:rPr>
        <w:t xml:space="preserve">График 2:</w:t>
      </w:r>
      <w:r>
        <w:rPr>
          <w:b/>
          <w:bCs/>
        </w:rPr>
        <w:t xml:space="preserve"> </w:t>
      </w:r>
      <w:r>
        <w:t xml:space="preserve"> </w:t>
      </w:r>
      <w:r>
        <w:rPr>
          <w:i/>
          <w:iCs/>
        </w:rPr>
        <w:t xml:space="preserve">график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Hp\Desktop\lab8\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Разработанная модель предприятия обеспечивает ценные научные выводы относительно факторов, воздействующих на его устойчивость на рынке. Проведение анализа уравнений позволяет выявить значимость сохранения баланса между постоянными и переменными издержками, а также между объемом производства, ценой продукции и доходами потребителей.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5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2024-03-29T12:15:55Z</dcterms:created>
  <dcterms:modified xsi:type="dcterms:W3CDTF">2024-03-29T12:15:55Z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