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4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56"/>
          <w:szCs w:val="56"/>
          <w:rtl w:val="0"/>
        </w:rPr>
        <w:t xml:space="preserve">Z1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44"/>
          <w:szCs w:val="44"/>
          <w:rtl w:val="0"/>
        </w:rPr>
        <w:t xml:space="preserve">TOKEN LIFECYCLE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4"/>
          <w:szCs w:val="24"/>
          <w:rtl w:val="0"/>
        </w:rPr>
        <w:t xml:space="preserve">Full Mechanisms, Economic Levers, Stability Controls, and Nudge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eaa56" w:space="1" w:sz="6" w:val="single"/>
        </w:pBdr>
        <w:spacing w:after="200" w:before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34343"/>
          <w:sz w:val="22"/>
          <w:szCs w:val="22"/>
          <w:rtl w:val="0"/>
        </w:rPr>
        <w:t xml:space="preserve">Derived from MSML Vault v2 (349 notes), DOC-013 through DOC-019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34343"/>
          <w:sz w:val="22"/>
          <w:szCs w:val="22"/>
          <w:rtl w:val="0"/>
        </w:rPr>
        <w:t xml:space="preserve">Including all implementation patterns, stability mechanisms, and boundary behavior monitors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6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d2d2d"/>
          <w:sz w:val="20"/>
          <w:szCs w:val="20"/>
          <w:rtl w:val="0"/>
        </w:rPr>
        <w:t xml:space="preserve">provecto labs.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80" w:lineRule="auto"/>
        <w:jc w:val="center"/>
        <w:rPr/>
        <w:sectPr>
          <w:pgSz w:h="12240" w:w="15840" w:orient="landscape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0"/>
          <w:szCs w:val="20"/>
          <w:rtl w:val="0"/>
        </w:rPr>
        <w:t xml:space="preserve">Phase 2, Track A  |  v2.0  | 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32"/>
          <w:szCs w:val="32"/>
          <w:rtl w:val="0"/>
        </w:rPr>
        <w:t xml:space="preserve">0. Document Purpose and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This document traces the complete lifecycle of both token instruments in the Z1 dual-economy protocol. It follows a token unit from genesis minting, through the recognition economy, across the settlement bridge, into the utility economy, through usage and value capture, and out through exit paths.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Version 2.0 expands the specification to include every stability mechanism, nudge control, and implementation-level detail from DOC-018 (Implementation Patterns). This includes the Baseline Activity Score (BAS), hash-based vesting stagger, graduated settlement throttle, tier ratchet-with-decay, PCS 4-stage computation, signal capping (ACTION_CAP), quality signal composite, tiered slashing, and boundary behavior monitors.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At each lifecycle stage, the document specifies the mechanisms (M01-M57), gates (G0-G18), policies (P01-P44), and economic levers that govern the transition.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32"/>
          <w:szCs w:val="32"/>
          <w:rtl w:val="0"/>
        </w:rPr>
        <w:t xml:space="preserve">1. Genesis Minting (t 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At genesis, 1 trillion Z1U is minted in a single event and distributed across seven time-locked vaults per constitutional allocations (PAR-03). No Z1U enters circulation at t=0.</w:t>
      </w: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200"/>
        <w:gridCol w:w="4800"/>
        <w:gridCol w:w="3960"/>
        <w:tblGridChange w:id="0">
          <w:tblGrid>
            <w:gridCol w:w="3000"/>
            <w:gridCol w:w="1200"/>
            <w:gridCol w:w="48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Alloc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Audience Reserve (AR)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Fund ACR settlements via G3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Drains on settlement; refilled via G11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Creator Incentives Pool (CIP)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Fund creator/participation programmes via G4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Epoch-cadence; refilled via G12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Ecosystem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Fund ecosystem growth via G16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Governance-approved 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Treasury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Monetary policy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Receives fees; funds disbursements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Team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Cliff + linear vesting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Liquidity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DEX/CEX liquidity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Managed 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Strategic 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Partnership allocations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Milestone-gated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26"/>
          <w:szCs w:val="26"/>
          <w:rtl w:val="0"/>
        </w:rPr>
        <w:t xml:space="preserve">1.1 Air-Claim Distribution (Epoch Zero, DOC-018 Section 11.1)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The Air-Claim is the one-time, backward-looking allocation event that bootstraps the recognition economy by converting 35 years of historical Zee viewership into initial ACR allocations. It fires at epoch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AirClaim(a) = ACR_EPOCH_BUDGET(0) * PCS(a,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PCS at epoch 0 uses a tenure-dominant weight profile (e.g. 0.60/0.25/0.15/0.00) because referral data does not exist pre-Z1. Eligibility requires passing G0 (opt-in) and G1 (verification).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Air-Claim Recognition Tiers</w:t>
      </w:r>
      <w:r w:rsidDel="00000000" w:rsidR="00000000" w:rsidRPr="00000000">
        <w:rPr>
          <w:rtl w:val="0"/>
        </w:rPr>
      </w:r>
    </w:p>
    <w:tbl>
      <w:tblPr>
        <w:tblStyle w:val="Table2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800"/>
        <w:gridCol w:w="4160"/>
        <w:gridCol w:w="3500"/>
        <w:tblGridChange w:id="0">
          <w:tblGrid>
            <w:gridCol w:w="2500"/>
            <w:gridCol w:w="2800"/>
            <w:gridCol w:w="4160"/>
            <w:gridCol w:w="3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PCS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Typical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Est. % of Claimants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Foundation 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PCS(a,0) &lt; TAU_1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&lt; 5 years tenure, single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~60%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Engaged 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TAU_1 &lt;= PCS &lt; TAU_2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5-15 years, multi-platform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~30%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Core Contributor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PCS(a,0) &gt;= TAU_2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15+ years, cross-platform, high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~10%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Wave processing: large claim populations are processed in waves (WAVE_SIZE) with PCS renormalization between waves to prevent early-claimer advantage. All epoch-0 ACR enters VESTING state (cliff applies); never directly AVAILABLE.</w:t>
      </w:r>
      <w:r w:rsidDel="00000000" w:rsidR="00000000" w:rsidRPr="00000000">
        <w:rPr>
          <w:rtl w:val="0"/>
        </w:rPr>
      </w:r>
    </w:p>
    <w:tbl>
      <w:tblPr>
        <w:tblStyle w:val="Table3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8560"/>
        <w:tblGridChange w:id="0">
          <w:tblGrid>
            <w:gridCol w:w="2400"/>
            <w:gridCol w:w="20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TAU_1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PCS threshold for Engaged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TAU_2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PCS threshold for Core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RELEASE_RATE_E0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Fraction of AR available for epoch-0 distribution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WAVE_SIZE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Max claims processed per wave before PCS renormalization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26"/>
          <w:szCs w:val="26"/>
          <w:rtl w:val="0"/>
        </w:rPr>
        <w:t xml:space="preserve">1.2 Mechanisms and Levers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M03 Execute inflation mint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Sets initial total_supply = 1T. After genesis, fires only on 90% governance approval (PAR-04) with 60d cooling (PAR-05).</w:t>
      </w: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800"/>
        <w:gridCol w:w="2400"/>
        <w:gridCol w:w="6560"/>
        <w:tblGridChange w:id="0">
          <w:tblGrid>
            <w:gridCol w:w="1200"/>
            <w:gridCol w:w="2800"/>
            <w:gridCol w:w="24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Z1U_TotalCap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10^12 (1T)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Hard supply ceiling. Tier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bucket_allocations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AR=30%, CIP=20%...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Genesis vault splits. Tier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inflation_governance_threshold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Supermajority for future minting. Tier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inflation_cooling_period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60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Mandatory post-vote delay. Tier 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32"/>
          <w:szCs w:val="32"/>
          <w:rtl w:val="0"/>
        </w:rPr>
        <w:t xml:space="preserve">2. Vault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Vaults release Z1U to operational pools on predetermined schedules (cliff + linear or milestone-gated). This is the controlled transition from locked genesis supply to circulating supply.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M39 Vault release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Control action (epoch tick). Scheduled unlock per vault schedule. Released Z1U flows to designated operational pool.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M45 Vault expiry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Vesting window closes with remaining &gt; 0. Default: burn unreleased balance. Governance can override to AR reflow.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M40 Pool inflow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Generic receive bookkeeping for Z1U entering a pool from vault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Invariant: sum(all vault.allocation) = 10^12 = total_cap at genesis. Vault.released = destination_pool.cumulative_inflow from that vault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32"/>
          <w:szCs w:val="32"/>
          <w:rtl w:val="0"/>
        </w:rPr>
        <w:t xml:space="preserve">3. ACR Issuance (Recognition Economy)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The recognition economy begins when a user opts in (G0), passes verification (G1), and begins generating participation signals. The PCS algorithm evaluates signals and issues ACR credits as non-transferable recognition. No Z1U moves in this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26"/>
          <w:szCs w:val="26"/>
          <w:rtl w:val="0"/>
        </w:rPr>
        <w:t xml:space="preserve">3.1 Entry: Opt-in and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M19 Create agent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e8922d"/>
          <w:sz w:val="21"/>
          <w:szCs w:val="21"/>
          <w:rtl w:val="0"/>
        </w:rPr>
        <w:t xml:space="preserve"> [G0 Opt-in]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Creates E4 (Agent) instance. balance=0, all locks=0, is_active=true. No tokens move.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M04 Set claim status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e8922d"/>
          <w:sz w:val="21"/>
          <w:szCs w:val="21"/>
          <w:rtl w:val="0"/>
        </w:rPr>
        <w:t xml:space="preserve"> [G1 Verification]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One-person-one-claim check. Identity/eligibility/fraud verification. Sets claim_status and verification_tier (A/B/C). Higher tiers unlock higher ACR multipliers.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26"/>
          <w:szCs w:val="26"/>
          <w:rtl w:val="0"/>
        </w:rPr>
        <w:t xml:space="preserve">3.2 PCS 4-Stage Computation (DOC-018 Section 11.2)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The PCS algorithm proceeds in four stages: signal normalization, weighted aggregation, integrity adjustment, and epoch normalization.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Stage 1: Signal Normalization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t_norm(a,e) = min(1, T(a,e) / T_MAX)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q_norm(a,e) = sigmoid(Q(a,e), k = Q_STEEPNESS)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d_norm(a,e) = log(1 + |D(a,e)|) / log(1 + |P|)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r_norm(a,e) = min(1, pagerank(G, a) / R_CAP)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The sigmoid maps quality scores into a curve rewarding consistent quality over threshold-gaming. PageRank on the referral graph rewards network position with diminishing returns via R_CAP.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Stage 2: Weighted Aggregation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raw(a,e) = w_t * t_norm + w_q * q_norm + w_d * d_norm + w_r * r_norm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Constraint: w_t + w_q + w_d + w_r = 1.0. Weights are governance-controlled (PAR-12 to PAR-15).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Stage 3: Integrity Adjustment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gamma(a,e) = ML_ANOMALY_SCORE(a,e)     // in [0,1]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bounded(a,e) = min(BETA_e, max(ALPHA_e, raw(a,e)))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adjusted(a,e) = gamma(a,e) * bounded(a,e)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Gamma is a multiplicative damper: 1.0 = clean, 0.0 = fully suppressed. ALPHA_e and BETA_e are epoch-specific floor/ceiling bounds preventing extreme outliers.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Stage 4: Epoch Normalization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PCS(a,e) = adjusted(a,e) / SUM(adjusted(a',e)) for all a' in U_e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Critical invariant: SUM(PCS(a,e)) = 1 for all epochs. This makes PCS a probability distribution over the active user set, ensuring ACR issuance is budget-neutral per epoch. Total ACR issued per epoch = ACR_EPOCH_BUDGET(e) * PCS(a,e) for each agent.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Signal Capping (ACTION_CAP)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No single action should contribute more than 30% of a user's total PCS score in any epoch. If any one signal dimension exceeds 0.30 of the raw score, it is capped and the excess redistributed across other dimensions. This prevents single-dimension gaming.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Quality Signal Composite (DOC-018 Section 11.5)</w:t>
      </w: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4160"/>
        <w:gridCol w:w="5000"/>
        <w:tblGridChange w:id="0">
          <w:tblGrid>
            <w:gridCol w:w="2800"/>
            <w:gridCol w:w="1000"/>
            <w:gridCol w:w="416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Anti-Gaming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Content completion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0.30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% of started content finished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Min session duration 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Session entropy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Diversity of content types consumed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Shannon entropy &gt; MIN_ENTROPY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Governance vote participation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Votes cast / eligible proposals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Must vote on different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Community verification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0.15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Correct verifications / total 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Min 5 attempts per epoch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Feedback/reporting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Accepted reports / total submissions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Spam penalty for rejected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PCS Parameters</w:t>
      </w: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8560"/>
        <w:tblGridChange w:id="0">
          <w:tblGrid>
            <w:gridCol w:w="2400"/>
            <w:gridCol w:w="20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PAR-12..15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w_t/w_q/w_d/w_r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PCS weights, each [0.1, 0.4], sum = 1.0. Governed.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420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Tenure saturation (35 years of Zee history)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Q_STEEPNESS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Sigmoid steepness for quality normalization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R_CAP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PageRank cap for referral normalization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alpha (floor)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Per-epoch minimum PCS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beta (cap)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Per-epoch maximum PCS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gamma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Anomaly score auto-hold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ACTION_CAP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0.30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Max contribution of any single signal to raw PCS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MIN_ENTROPY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Minimum Shannon entropy for session diversity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MIN_ACTIVITY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Per-platform minimum engagement threshold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M05 Issue ACR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e8922d"/>
          <w:sz w:val="21"/>
          <w:szCs w:val="21"/>
          <w:rtl w:val="0"/>
        </w:rPr>
        <w:t xml:space="preserve"> [G2 Contribution to ACR]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Posts ACR credits to A_ACR agents. Updates acr_issued, acr_vesting, pcs_score. Resets dormancy_counter.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26"/>
          <w:szCs w:val="26"/>
          <w:rtl w:val="0"/>
        </w:rPr>
        <w:t xml:space="preserve">3.3 Integrity Controls at Issuance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P02 Eligibility revalidation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Most-called policy. Fires at every benefit gate. Ensures claim_status = pass before any benefit is granted.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M07 Hold ACR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Freezes ACR and blocks benefit gates. acr moves to acr_held. claim_status set to hold.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M08 Release hold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Investigation clears user. Unfreezes ACR. claim_status returns to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M09 Void ACR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e8922d"/>
          <w:sz w:val="21"/>
          <w:szCs w:val="21"/>
          <w:rtl w:val="0"/>
        </w:rPr>
        <w:t xml:space="preserve"> [G13b ACR Voiding]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Fraud confirmed. Permanently removes ACR. Monotonic, irreversible. Reduces future settlement pressure on 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32"/>
          <w:szCs w:val="32"/>
          <w:rtl w:val="0"/>
        </w:rPr>
        <w:t xml:space="preserve">4. ACR Vesting (Maturation)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Issued ACR enters a vesting pipeline (acr_vesting) and matures to acr_available over a cliff + linear schedule with hash-based stagger. This temporal buffer smooths settlement pressure.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26"/>
          <w:szCs w:val="26"/>
          <w:rtl w:val="0"/>
        </w:rPr>
        <w:t xml:space="preserve">4.1 Hash-Based Vesting Stagger (DOC-018 Section 11.7)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Each agent receives a deterministic random offset to their cliff period, computed from a hash of their agent ID. This prevents synchronized mass-vesting events where all agents from the same epoch vest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cliff(a) = CLIFF_BASE + hash(agent_id) mod STAGGER_RANGE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vest_fraction(a,e) = 0 if e &lt; cliff(a)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vest_fraction(a,e) = (e - cliff(a)) / VEST_LINEAR_DURATION if cliff(a) &lt;= e &lt;= cliff(a) + VEST_LINEAR_DURATION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vest_fraction(a,e) = 1.0 if e &gt; cliff(a) + VEST_LINEAR_DURATION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Vesting pauses (vest_fraction frozen) while claim_status = hold. Leading indicator: total ACR in vesting = predictable future draw on AR, critical input for treasury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26"/>
          <w:szCs w:val="26"/>
          <w:rtl w:val="0"/>
        </w:rPr>
        <w:t xml:space="preserve">4.2 Dynamic Vesting Extension (SYS_throttle Effect)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When treasury health deteriorates below THETA_MIN, the SYS_throttle extends vesting duration for NEW allocations (existing schedules are not retroactively changed):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if treasury_health(e) &lt; THETA_MIN: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  VEST_LINEAR_DURATION(e+1) = VEST_LINEAR_DURATION(e) * (1 + VEST_EXTENSION_RATE)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26"/>
          <w:szCs w:val="26"/>
          <w:rtl w:val="0"/>
        </w:rPr>
        <w:t xml:space="preserve">4.3 Vesting Parameters</w:t>
      </w:r>
      <w:r w:rsidDel="00000000" w:rsidR="00000000" w:rsidRPr="00000000">
        <w:rPr>
          <w:rtl w:val="0"/>
        </w:rPr>
      </w:r>
    </w:p>
    <w:tbl>
      <w:tblPr>
        <w:tblStyle w:val="Table7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400"/>
        <w:gridCol w:w="7560"/>
        <w:tblGridChange w:id="0">
          <w:tblGrid>
            <w:gridCol w:w="3000"/>
            <w:gridCol w:w="24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CLIFF_BASE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180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Base cliff duration before any stagger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VEST_LINEAR_DURATION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730 days (2yr)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Linear vesting duration after cliff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STAGGER_RANGE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Maximum random stagger added to cliff via 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VEST_EXTENSION_RATE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Rate of vesting extension under treasury stress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THETA_MIN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Treasury health threshold triggering extension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pStyle w:val="Heading2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26"/>
          <w:szCs w:val="26"/>
          <w:rtl w:val="0"/>
        </w:rPr>
        <w:t xml:space="preserve">4.4 ACR State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Every unit of ACR exists in exactly one of five states. Conservation law (per-user):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acr_issued(a,t) = acr_vesting(a,t) + acr_available(a,t) + acr_settled(a,t) + acr_held(a,t) + acr_voided(a,t)</w:t>
      </w:r>
      <w:r w:rsidDel="00000000" w:rsidR="00000000" w:rsidRPr="00000000">
        <w:rPr>
          <w:rtl w:val="0"/>
        </w:rPr>
      </w:r>
    </w:p>
    <w:tbl>
      <w:tblPr>
        <w:tblStyle w:val="Table8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800"/>
        <w:gridCol w:w="5960"/>
        <w:tblGridChange w:id="0">
          <w:tblGrid>
            <w:gridCol w:w="2200"/>
            <w:gridCol w:w="48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Transition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acr_vesting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Issued but not yet matured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M06 moves to acr_available on 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acr_available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Matured, eligible for 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M10 converts to Z1U (the bridge)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acr_settled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Converted to Z1U (terminal)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No further transition; Z1U in utility economy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acr_held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Frozen by integrity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M08 Release or M09 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acr_voided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Permanently removed (terminal)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No further transition; ACR destroyed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32"/>
          <w:szCs w:val="32"/>
          <w:rtl w:val="0"/>
        </w:rPr>
        <w:t xml:space="preserve">5. The Settlement Bridge (ACR to Z1U)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G3 ACR Settlement is the single bridge between recognition and utility economies. It converts acr_available into Z1U, debiting the Audience Reserve. Most consequential mechanism in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26"/>
          <w:szCs w:val="26"/>
          <w:rtl w:val="0"/>
        </w:rPr>
        <w:t xml:space="preserve">5.1 Settlement Ratio Composite (DOC-018 Section 11.6)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The settlement ratio is not a simple constant. It is a composite of three modifiers: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SR(e) = SR_BASE * health_modifier(e) * demand_modifier(e)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5.1.1 Health Modifier (AR Floor Protection, Graduated Throttle)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Implements three-zone graduated throttling from DOC-014 boundary 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ar_ratio(e) = AR(e) / Z1U_Circulating(e)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health_modifier(e)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  1.0                      if ar_ratio(e) &gt;= ALPHA_FLOOR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  linear_decay(ar_ratio(e)) if 0.60 * ALPHA_FLOOR &lt;= ar_ratio(e) &lt; ALPHA_FLOOR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  0.0 (HALT)               if ar_ratio(e) &lt; 0.60 * ALPHA_FLOOR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where linear_decay(x) = (x - 0.60*ALPHA_FLOOR) / (0.40*ALPHA_FLOOR)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This creates a smooth throttle between 100% and 60% of the floor ratio, then full halt below 60%. At ALPHA_FLOOR = 0.25: normal above 25%, graduated throttle between 15% and 25%, full settlement halt below 15%.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5.1.2 Demand Modifier (Epoch-Level Rate Limiting, Anti-Stampede)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demand_modifier(e)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  1.0                                          if total_settle_demand(e) &lt;= SETTLE_CAP_EPOCH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  SETTLE_CAP_EPOCH / total_settle_demand(e)    if total_settle_demand(e) &gt; SETTLE_CAP_EPOCH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When aggregate settlement demand exceeds the epoch cap, all settlement requests receive proportionally reduced ratios. This prevents stampede dynamics where rush-to-settle depletes 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5.1.3 Per-Tier Settlement Rate Modifier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Higher-tier users receive slightly better settlement rates, rewarding sustained participation:</w:t>
      </w:r>
      <w:r w:rsidDel="00000000" w:rsidR="00000000" w:rsidRPr="00000000">
        <w:rPr>
          <w:rtl w:val="0"/>
        </w:rPr>
      </w:r>
    </w:p>
    <w:tbl>
      <w:tblPr>
        <w:tblStyle w:val="Table9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6960"/>
        <w:tblGridChange w:id="0">
          <w:tblGrid>
            <w:gridCol w:w="3000"/>
            <w:gridCol w:w="30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SETTLE_MOD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Bronze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1.0x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Baseline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Silver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1.1x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10% bonus on settlement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1.2x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20% bonus on settlement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Platinum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1.3x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30% bonus on settlement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pStyle w:val="Heading2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26"/>
          <w:szCs w:val="26"/>
          <w:rtl w:val="0"/>
        </w:rPr>
        <w:t xml:space="preserve">5.2 Baseline Activity Score (BAS, DOC-018 Section 11.8)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BAS gates how much of a user's available ACR can actually be settled per epoch. It is an exponentially weighted moving average of recent PCS scores, creating temporal smoothing that makes claim-and-dump (V-I4) economically irrational.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BAS(a,e) = LAMBDA * PCS(a,e) + (1 - LAMBDA) * BAS(a, e-1)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effective_available(a,e) = acr_available(a,e) * BAS(a,e) * VELOCITY_SCALE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A user with BAS = 0.2 (low ongoing activity) can only settle 20% of their available ACR per epoch. A user with BAS = 1.0 (consistent high engagement) can settle their full amount. Extraction speed is gated by demonstrated contribution.</w:t>
      </w:r>
      <w:r w:rsidDel="00000000" w:rsidR="00000000" w:rsidRPr="00000000">
        <w:rPr>
          <w:rtl w:val="0"/>
        </w:rPr>
      </w:r>
    </w:p>
    <w:tbl>
      <w:tblPr>
        <w:tblStyle w:val="Table10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8560"/>
        <w:tblGridChange w:id="0">
          <w:tblGrid>
            <w:gridCol w:w="2400"/>
            <w:gridCol w:w="20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BAS_WINDOW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6 epochs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Lookback epochs for activity averaging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LAMBDA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EWMA decay factor (higher = more recent-weighted)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VELOCITY_SCALE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Scaling factor for BAS-to-velocity conversion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pStyle w:val="Heading2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26"/>
          <w:szCs w:val="26"/>
          <w:rtl w:val="0"/>
        </w:rPr>
        <w:t xml:space="preserve">5.3 Settlement Modes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Partial settlement: users may settle any amount from MIN_SETTLE to effective_available(a,e). Batch settlement: requests accumulate during epoch and execute at epoch boundary (enables demand_modifier and AR floor checking). Settlement queuing: if health_modifier &lt; 1.0, settlements execute in tier priority order (Platinum &gt; Gold &gt; Silver &gt; Bronze), then FIFO within tier.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M10 Settle ACR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e8922d"/>
          <w:sz w:val="21"/>
          <w:szCs w:val="21"/>
          <w:rtl w:val="0"/>
        </w:rPr>
        <w:t xml:space="preserve"> [G3 ACR Settlement]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Converts available ACR into Z1U. Always debits AR. Fires M41 Pool outflow on AR + M15 Transfer Z1U to agent.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26"/>
          <w:szCs w:val="26"/>
          <w:rtl w:val="0"/>
        </w:rPr>
        <w:t xml:space="preserve">5.4 Settlement Parameters</w:t>
      </w:r>
      <w:r w:rsidDel="00000000" w:rsidR="00000000" w:rsidRPr="00000000">
        <w:rPr>
          <w:rtl w:val="0"/>
        </w:rPr>
      </w:r>
    </w:p>
    <w:tbl>
      <w:tblPr>
        <w:tblStyle w:val="Table11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800"/>
        <w:gridCol w:w="2800"/>
        <w:gridCol w:w="6160"/>
        <w:tblGridChange w:id="0">
          <w:tblGrid>
            <w:gridCol w:w="1200"/>
            <w:gridCol w:w="2800"/>
            <w:gridCol w:w="28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settlement_ratio (SR_BASE)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HIGHEST SENSITIVITY PARAMETER. ACR-to-Z1U base conversion 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settlement_cap_epoch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Max Z1U settled per epoch across all users. Anti-stampede.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settlement_source_constraint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AR only (Tier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Constitutional: settlement must always debit 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MIN_SETTLE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Minimum ACR amount per settlement transaction.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SETTLE_MOD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[1.0,1.1,1.2,1.3]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Per-tier settlement rate modifier.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Key metric: settlement_pressure_ratio = ACR_Available / AR_balance. If &gt; 1, AR cannot cover all outstanding settlement claims.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32"/>
          <w:szCs w:val="32"/>
          <w:rtl w:val="0"/>
        </w:rPr>
        <w:t xml:space="preserve">6. Z1U Circulation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Once settled, Z1U enters the utility economy as a freely transferable ERC-20 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M15 Transfer Z1U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e8922d"/>
          <w:sz w:val="21"/>
          <w:szCs w:val="21"/>
          <w:rtl w:val="0"/>
        </w:rPr>
        <w:t xml:space="preserve"> [G7 Transfer/Market]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Universal token movement. Most connected mechanism. Guard: balance &gt;= amount, pause_state != paused.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26"/>
          <w:szCs w:val="26"/>
          <w:rtl w:val="0"/>
        </w:rPr>
        <w:t xml:space="preserve">6.1 Tier System: Ratchet-with-Decay (DOC-018 Section 11.3)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Tiers are based on cumulative PCS score, not Z1U balance. This means tiers represent sustained participation history, not token wealth. Upward transitions are immediate; downward transitions require sustained inactivity.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tier(a,e) = PLATINUM if cum_pcs(a,e) &gt;= THETA_PLAT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           GOLD    if cum_pcs(a,e) &gt;= THETA_GOLD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           SILVER  if cum_pcs(a,e) &gt;= THETA_SILV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           BRONZE  otherwise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where cum_pcs(a,e) = SUM(PCS(a,e') for e' in [0,e])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Demotion: if cum_pcs_rate over DECAY_WINDOW consecutive epochs falls below DECAY_THRESHOLD AND current tier &gt; Bronze, tier drops by one level. Prevents short vacation or temporary disengagement from causing demotion.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Tier Benefits Matrix</w:t>
      </w:r>
      <w:r w:rsidDel="00000000" w:rsidR="00000000" w:rsidRPr="00000000">
        <w:rPr>
          <w:rtl w:val="0"/>
        </w:rPr>
      </w:r>
    </w:p>
    <w:tbl>
      <w:tblPr>
        <w:tblStyle w:val="Table12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200"/>
        <w:gridCol w:w="2200"/>
        <w:gridCol w:w="2800"/>
        <w:gridCol w:w="2960"/>
        <w:tblGridChange w:id="0">
          <w:tblGrid>
            <w:gridCol w:w="2800"/>
            <w:gridCol w:w="2200"/>
            <w:gridCol w:w="2200"/>
            <w:gridCol w:w="28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Bronze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Silver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Platinum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Utility SKU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Basic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+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+ Creator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+ Gov proposals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Settlement rate (SETTLE_MOD)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1.0x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1.1x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1.2x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1.3x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Governance weight 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+10%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+20%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Fee discount (G5b)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A2E campaign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Guaranteed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pStyle w:val="Heading2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26"/>
          <w:szCs w:val="26"/>
          <w:rtl w:val="0"/>
        </w:rPr>
        <w:t xml:space="preserve">6.2 Loyalty Multipliers (DOC-018 Section 11.4)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Tenure-based earning multiplier applied to ACR issuance for A1-A5. Capped. Constraint C5: work-proportional, not stake-proportional.</w:t>
      </w:r>
      <w:r w:rsidDel="00000000" w:rsidR="00000000" w:rsidRPr="00000000">
        <w:rPr>
          <w:rtl w:val="0"/>
        </w:rPr>
      </w:r>
    </w:p>
    <w:tbl>
      <w:tblPr>
        <w:tblStyle w:val="Table13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8560"/>
        <w:tblGridChange w:id="0">
          <w:tblGrid>
            <w:gridCol w:w="2400"/>
            <w:gridCol w:w="20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LM_BASE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Starting multiplier for all agents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LM_RATE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Rate of multiplier increase per tenure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LM_MAX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Maximum loyalty multiplier cap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STREAK_BONUS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Additional bonus for unbroken activity streak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STREAK_WINDOW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Number of consecutive active epochs for streak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Invariants: LM bounded in [1.0, LM_MAX]. Monotonically non-decreasing while tenure increases. Total ACR issuance including LM must not exceed epoch budget (renormalize if inflated).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32"/>
          <w:szCs w:val="32"/>
          <w:rtl w:val="0"/>
        </w:rPr>
        <w:t xml:space="preserve">7. Z1U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26"/>
          <w:szCs w:val="26"/>
          <w:rtl w:val="0"/>
        </w:rPr>
        <w:t xml:space="preserve">7.1 Utility Spending (Three-Way Split)</w:t>
      </w:r>
      <w:r w:rsidDel="00000000" w:rsidR="00000000" w:rsidRPr="00000000">
        <w:rPr>
          <w:rtl w:val="0"/>
        </w:rPr>
      </w:r>
    </w:p>
    <w:tbl>
      <w:tblPr>
        <w:tblStyle w:val="Table14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2400"/>
        <w:gridCol w:w="5360"/>
        <w:tblGridChange w:id="0">
          <w:tblGrid>
            <w:gridCol w:w="2400"/>
            <w:gridCol w:w="2800"/>
            <w:gridCol w:w="24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G5a Utility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Service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M15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Net price of SKU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G5b Protocol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Treasury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M40 Pool inflow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Revenue capture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G5c Sink-Burn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Burn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M16 Burn Z1U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Permanent supply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PAR-24 fee_rate_g5b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Treasury capture rate. Primary revenue. 5th-highest sensitivity.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PAR-26 burn_toggle_g5c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on/off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Whether utility spends include burn. Governed.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PAR-44 sku_prices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USD-denominated; Z1U adjusts via internal reference rate. Open: oracle.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FEE_DISC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[0,0.05,0.10,0.15]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Per-tier fee discount. Higher tiers pay lower protocol fees.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pStyle w:val="Heading2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26"/>
          <w:szCs w:val="26"/>
          <w:rtl w:val="0"/>
        </w:rPr>
        <w:t xml:space="preserve">7.2 Governance Staking (Tiered Staking + ACR-Gating, DOC-018 Section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Layer 1 (invisible): only ACR-verified users (claim_status = pass) can access governance. Layer 2 (simple): lock Z1U for 3/6/12 months at fixed multipliers.</w:t>
      </w:r>
      <w:r w:rsidDel="00000000" w:rsidR="00000000" w:rsidRPr="00000000">
        <w:rPr>
          <w:rtl w:val="0"/>
        </w:rPr>
      </w:r>
    </w:p>
    <w:tbl>
      <w:tblPr>
        <w:tblStyle w:val="Table15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2400"/>
        <w:gridCol w:w="5760"/>
        <w:tblGridChange w:id="0">
          <w:tblGrid>
            <w:gridCol w:w="2400"/>
            <w:gridCol w:w="2400"/>
            <w:gridCol w:w="24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Staking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Lock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Vote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Commitment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Bronze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3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Silver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6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12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3x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Maximum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M23 Governance lock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e8922d"/>
          <w:sz w:val="21"/>
          <w:szCs w:val="21"/>
          <w:rtl w:val="0"/>
        </w:rPr>
        <w:t xml:space="preserve"> [G6]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Lock Z1U. z1u_balance decreases, z1u_staked increases.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M24 Governance unlock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e8922d"/>
          <w:sz w:val="21"/>
          <w:szCs w:val="21"/>
          <w:rtl w:val="0"/>
        </w:rPr>
        <w:t xml:space="preserve"> [G6']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Lock expired. Return to balance. Early exit penalty to Treasury if permitted.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M25 Update governance weight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gov_weight = f(z1u_staked * tier_multiplier * acr_verified). Zero if claim_status != pass. Concentration cap (PAR-30) enforced.</w:t>
      </w:r>
      <w:r w:rsidDel="00000000" w:rsidR="00000000" w:rsidRPr="00000000">
        <w:rPr>
          <w:rtl w:val="0"/>
        </w:rPr>
      </w:r>
    </w:p>
    <w:tbl>
      <w:tblPr>
        <w:tblStyle w:val="Table16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400"/>
        <w:gridCol w:w="7360"/>
        <w:tblGridChange w:id="0">
          <w:tblGrid>
            <w:gridCol w:w="3200"/>
            <w:gridCol w:w="24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PAR-28 min_lock_period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Anti-flash-governance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PAR-29 max_lock_period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Upper bound on lock 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PAR-30 governance_concentration_cap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max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Max individual governance weight share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PAR-10 governance_acr_requirement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true (Tier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Dual qualification gate. Constitutional.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pStyle w:val="Heading2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26"/>
          <w:szCs w:val="26"/>
          <w:rtl w:val="0"/>
        </w:rPr>
        <w:t xml:space="preserve">7.3 Governance Delegation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M26 Delegate governance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e8922d"/>
          <w:sz w:val="21"/>
          <w:szCs w:val="21"/>
          <w:rtl w:val="0"/>
        </w:rPr>
        <w:t xml:space="preserve"> [G18]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Transfer voting power. Both parties claim_status = pass. Delegator must have Z1U staked. No self-delegation.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M27 Revoke delegation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e8922d"/>
          <w:sz w:val="21"/>
          <w:szCs w:val="21"/>
          <w:rtl w:val="0"/>
        </w:rPr>
        <w:t xml:space="preserve"> [G18']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Recall delegated power. Cooldown if delegate has active votes.</w:t>
      </w:r>
      <w:r w:rsidDel="00000000" w:rsidR="00000000" w:rsidRPr="00000000">
        <w:rPr>
          <w:rtl w:val="0"/>
        </w:rPr>
      </w:r>
    </w:p>
    <w:tbl>
      <w:tblPr>
        <w:tblStyle w:val="Table17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400"/>
        <w:gridCol w:w="7360"/>
        <w:tblGridChange w:id="0">
          <w:tblGrid>
            <w:gridCol w:w="3200"/>
            <w:gridCol w:w="24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PAR-42 delegation_depth_max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Max transitive chain length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PAR-43 revocation_cooldown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TBD epochs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Cooling period on revocation with open votes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pStyle w:val="Heading2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26"/>
          <w:szCs w:val="26"/>
          <w:rtl w:val="0"/>
        </w:rPr>
        <w:t xml:space="preserve">7.4 Campaign Funding (External Demand)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Brands (A10) fund campaigns by depositing Z1U into escrow. Campaign funds are one-way, non-returnable platform access fees (not deposits).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M46 Create escrow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e8922d"/>
          <w:sz w:val="21"/>
          <w:szCs w:val="21"/>
          <w:rtl w:val="0"/>
        </w:rPr>
        <w:t xml:space="preserve"> [G8 Campaign Deposit]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Brand funds campaign escrow.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M47 Escrow payout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e8922d"/>
          <w:sz w:val="21"/>
          <w:szCs w:val="21"/>
          <w:rtl w:val="0"/>
        </w:rPr>
        <w:t xml:space="preserve"> [G9a Campaign Payout]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Settlement to audience on verified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M48 Escrow fee route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e8922d"/>
          <w:sz w:val="21"/>
          <w:szCs w:val="21"/>
          <w:rtl w:val="0"/>
        </w:rPr>
        <w:t xml:space="preserve"> [G9b Campaign Fee]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Fee slice to Treasury + optional burn (G9c).</w:t>
      </w:r>
      <w:r w:rsidDel="00000000" w:rsidR="00000000" w:rsidRPr="00000000">
        <w:rPr>
          <w:rtl w:val="0"/>
        </w:rPr>
      </w:r>
    </w:p>
    <w:tbl>
      <w:tblPr>
        <w:tblStyle w:val="Table18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400"/>
        <w:gridCol w:w="7360"/>
        <w:tblGridChange w:id="0">
          <w:tblGrid>
            <w:gridCol w:w="3200"/>
            <w:gridCol w:w="24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PAR-25 fee_rate_g9b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Treasury capture on campaign settlements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PAR-27 burn_toggle_g9c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on/off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Optional burn on campaign settlements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PAR-50 campaign_min_budget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Quality floor for campaign creation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pStyle w:val="Heading2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26"/>
          <w:szCs w:val="26"/>
          <w:rtl w:val="0"/>
        </w:rPr>
        <w:t xml:space="preserve">7.5 Production Staking (Greenlight)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M30 Producer stake lock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A5 locks Z1U for greenlight. Returnable after 120d or verified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M31 Producer stake unlock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Lock expired or production delivered.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M51 Slash production escrow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Studio fails delivery. Penalty to burn or Treasury.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32"/>
          <w:szCs w:val="32"/>
          <w:rtl w:val="0"/>
        </w:rPr>
        <w:t xml:space="preserve">8. Value Capture and Treasury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26"/>
          <w:szCs w:val="26"/>
          <w:rtl w:val="0"/>
        </w:rPr>
        <w:t xml:space="preserve">8.1 Treasury Revenue Inflows</w:t>
      </w:r>
      <w:r w:rsidDel="00000000" w:rsidR="00000000" w:rsidRPr="00000000">
        <w:rPr>
          <w:rtl w:val="0"/>
        </w:rPr>
      </w:r>
    </w:p>
    <w:tbl>
      <w:tblPr>
        <w:tblStyle w:val="Table19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600"/>
        <w:gridCol w:w="3600"/>
        <w:gridCol w:w="4560"/>
        <w:tblGridChange w:id="0">
          <w:tblGrid>
            <w:gridCol w:w="3200"/>
            <w:gridCol w:w="1600"/>
            <w:gridCol w:w="36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Lever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Utility protocol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G5b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Utility consumption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PAR-24 fee_rate_g5b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Campaign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G9b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Brand campaign settlements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PAR-25 fee_rate_g9b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RWA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RWA instrument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P16 RWA fee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Slashing proceeds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G13a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Integrity violations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PAR-40 slash_rate_base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Early governance unlock penalty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G6'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Premature unstaking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M24 penalty clause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Escrow cancellation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Campaign cancellations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Cancellation fee schedule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pStyle w:val="Heading2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26"/>
          <w:szCs w:val="26"/>
          <w:rtl w:val="0"/>
        </w:rPr>
        <w:t xml:space="preserve">8.2 Treasury Disbursement Outflows</w:t>
      </w:r>
      <w:r w:rsidDel="00000000" w:rsidR="00000000" w:rsidRPr="00000000">
        <w:rPr>
          <w:rtl w:val="0"/>
        </w:rPr>
      </w:r>
    </w:p>
    <w:tbl>
      <w:tblPr>
        <w:tblStyle w:val="Table20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800"/>
        <w:gridCol w:w="3600"/>
        <w:gridCol w:w="4560"/>
        <w:tblGridChange w:id="0">
          <w:tblGrid>
            <w:gridCol w:w="3000"/>
            <w:gridCol w:w="1800"/>
            <w:gridCol w:w="36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Lever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Audience 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AR &lt; alpha_floor * Circulating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PAR-01 (&gt;=0.25, Tier 0), PAR-45 topup_cap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Creator Incentives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Epoch 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PAR-48 cip_replenish_cap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Validator Reward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G15_fund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Epoch or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PAR-46 vrp_budget_epoch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Ecosystem/Ops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Governance-approved envelope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Published criteria, audit trail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pStyle w:val="Heading2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26"/>
          <w:szCs w:val="26"/>
          <w:rtl w:val="0"/>
        </w:rPr>
        <w:t xml:space="preserve">8.3 Tiered Slashing (DOC-018 Section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Three severity tiers modelled on Chainlink's staking v0.2 tiered approach:</w:t>
      </w:r>
      <w:r w:rsidDel="00000000" w:rsidR="00000000" w:rsidRPr="00000000">
        <w:rPr>
          <w:rtl w:val="0"/>
        </w:rPr>
      </w:r>
    </w:p>
    <w:tbl>
      <w:tblPr>
        <w:tblStyle w:val="Table21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600"/>
        <w:gridCol w:w="5000"/>
        <w:gridCol w:w="4960"/>
        <w:tblGridChange w:id="0">
          <w:tblGrid>
            <w:gridCol w:w="1400"/>
            <w:gridCol w:w="1600"/>
            <w:gridCol w:w="50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Penalty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Applied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Tier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Minor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Reduced future rewards for defined period. ACR scoring penalty.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Boundary violations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Tier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G13a slashing at -100% of staked Z1U.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Clear protocol violations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Tier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Severe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G13a slashing at -200% (stake + equal penalty) plus role removal.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Collusion/fraud. Due process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pStyle w:val="Heading2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26"/>
          <w:szCs w:val="26"/>
          <w:rtl w:val="0"/>
        </w:rPr>
        <w:t xml:space="preserve">8.4 Five Burn Channels</w:t>
      </w:r>
      <w:r w:rsidDel="00000000" w:rsidR="00000000" w:rsidRPr="00000000">
        <w:rPr>
          <w:rtl w:val="0"/>
        </w:rPr>
      </w:r>
    </w:p>
    <w:tbl>
      <w:tblPr>
        <w:tblStyle w:val="Table22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600"/>
        <w:gridCol w:w="3000"/>
        <w:gridCol w:w="5960"/>
        <w:tblGridChange w:id="0">
          <w:tblGrid>
            <w:gridCol w:w="2400"/>
            <w:gridCol w:w="1600"/>
            <w:gridCol w:w="30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Toggle/Driver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Utility burn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G5c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PAR-26 (on/off)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Usage-linked permanent supply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Campaign burn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G9c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PAR-27 (on/off)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Campaign settlement burn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Slashing burn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G13a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Integrity violations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Penalty proceeds (portion may burn)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A2E API burn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Exogenous 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External buy-then-burn deflationary sink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Vault expiry breakage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Default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Unreleased vault balances at window close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pStyle w:val="Heading2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26"/>
          <w:szCs w:val="26"/>
          <w:rtl w:val="0"/>
        </w:rPr>
        <w:t xml:space="preserve">8.5 Treasury Health Throttle (SYS_throttle)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treasury_health(e) = T(e) / (G11_demand + G12_demand + G15_demand + G16_demand)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When treasury_health &lt; THETA_MIN (PAR-51): reduce PCS weights, extend vesting duration (VEST_EXTENSION_RATE), lower issuance rate. Primary negative feedback loop preventing reserve consumption.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M57 Execute throttle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e8922d"/>
          <w:sz w:val="21"/>
          <w:szCs w:val="21"/>
          <w:rtl w:val="0"/>
        </w:rPr>
        <w:t xml:space="preserve"> [SYS_throttle]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Automated sustainability brake. Fires when treasury_health &lt; theta_min.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32"/>
          <w:szCs w:val="32"/>
          <w:rtl w:val="0"/>
        </w:rPr>
        <w:t xml:space="preserve">9. Exit Paths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G7 Market transfer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Z1U freely traded on DEX/CEX/OTC. Exits system boundary.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M16 Burn Z1U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Permanent supply removal via five channels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M11 Increment dormancy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Epoch tick counter for inactive agents.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M12 Execute dormancy action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e8922d"/>
          <w:sz w:val="21"/>
          <w:szCs w:val="21"/>
          <w:rtl w:val="0"/>
        </w:rPr>
        <w:t xml:space="preserve"> [G17]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24-month threshold. Warn/suspend/void/succession. Recognized claimants never lose ACR through inactivity.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M13 ACR succession transfer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One-time irreversible transfer to verified successor.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M20 Deactivate agent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Ban, voluntary exit, terminal dormancy. is_active = false.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aa56"/>
          <w:sz w:val="21"/>
          <w:szCs w:val="21"/>
          <w:rtl w:val="0"/>
        </w:rPr>
        <w:t xml:space="preserve">M18 Toggle pause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 — Emergency circuit breaker. Halts all transfers/mints/burns. Time-limited by PAR-49.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32"/>
          <w:szCs w:val="32"/>
          <w:rtl w:val="0"/>
        </w:rPr>
        <w:t xml:space="preserve">10. Boundary Behavior Monitors and Nudge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From DOC-015 (Behavior Matrix) and DOC-016 (Coordination Mechanisms). These are not punishable individually but become systemically harmful at critical mass. Each maps to a structural risk from DOC-014.</w:t>
      </w:r>
      <w:r w:rsidDel="00000000" w:rsidR="00000000" w:rsidRPr="00000000">
        <w:rPr>
          <w:rtl w:val="0"/>
        </w:rPr>
      </w:r>
    </w:p>
    <w:tbl>
      <w:tblPr>
        <w:tblStyle w:val="Table23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800"/>
        <w:gridCol w:w="2200"/>
        <w:gridCol w:w="7160"/>
        <w:tblGridChange w:id="0">
          <w:tblGrid>
            <w:gridCol w:w="800"/>
            <w:gridCol w:w="2800"/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Boundary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Structural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Monitor/Nudge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V-B1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Passive Z1U accumulation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S2 Utility Starvation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Track z1u_balance growth without G5a activity over N epochs. Activate utility pricing incentives to draw down holdings.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V-B2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Immediate settlement-to-exit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S4 Affordability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Track settlement_to_exit_ratio per epoch. If aggregate &gt; 0.80, activate settlement cooldown extension.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C-B1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Content herding on popular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S1 Signal 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PCS D-score monitors curation concentration via Herfindahl index. Apply diversity bonus to underserved categories.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CR-B1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Minimum-viable content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S1 Signal 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PCS Q-score monitors quality. Below-threshold triggers reduced ACR multiplier (not penalty).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VL-B1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Over-conservative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O1 Suppression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Monitor false-negative rate. Validators too conservative suppress legitimate participants.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GD-B1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Passive delegation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S5 Governance Apathy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Monitor delegation without engagement. Passive delegates accumulate weight without accountability.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ES-B1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Large position exit (dump)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S4 Affordability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Monitor large Z1U transfers to exchanges. No direct intervention but feeds B5 loop.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32"/>
          <w:szCs w:val="32"/>
          <w:rtl w:val="0"/>
        </w:rPr>
        <w:t xml:space="preserve">11. Goal Conflict Resolutions (DOC-014 Section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Design tensions between system objectives and the structural mechanisms that resolve them:</w:t>
      </w:r>
      <w:r w:rsidDel="00000000" w:rsidR="00000000" w:rsidRPr="00000000">
        <w:rPr>
          <w:rtl w:val="0"/>
        </w:rPr>
      </w:r>
    </w:p>
    <w:tbl>
      <w:tblPr>
        <w:tblStyle w:val="Table24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4200"/>
        <w:gridCol w:w="7160"/>
        <w:tblGridChange w:id="0">
          <w:tblGrid>
            <w:gridCol w:w="1600"/>
            <w:gridCol w:w="4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Resolution 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C1 vs 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Generous emissions grow participation but drain 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Settlement throttle (health_modifier) + BAS. AR floor backstop (G11). SYS_throttle reduces PCS weights under treasury stress.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O2 vs O4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Spending Z1U on utility competes with locking in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Graduated staking with partial-balance governance. Three-tier lock (3/6/12 months). Can spend unlocked portion while staked portion governs.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O2 vs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High velocity + price appreciation = expensive utility in fiat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Dynamic utility pricing: USD-denominated SKUs with Z1U quantity adjusting via internal reference rate. Insulates utility cost from external price.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O1 vs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Maximizing onboarding at scale when new users have low ACR and high price volatility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New-user onboarding grace period: subsidized utility access for first N epochs post-verification. Funded from CIP.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O1 vs 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Maximizing participation creates pressure to lower verification, expanding sybil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Tiered verification (A/B/C). Never trade C2 (Anti-Sybil) for O1. Higher verification tier unlocks higher ACR multipliers.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O4 vs 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Requiring governance participation to prevent capture can cause voter fatigue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34343"/>
                <w:sz w:val="18"/>
                <w:szCs w:val="18"/>
                <w:rtl w:val="0"/>
              </w:rPr>
              <w:t xml:space="preserve">Conviction voting via tiered staking. Proposal tiers (standard vs constitutional). Delegation reduces individual burden.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32"/>
          <w:szCs w:val="32"/>
          <w:rtl w:val="0"/>
        </w:rPr>
        <w:t xml:space="preserve">12. Feedback 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12.1 Primary Stabilization (negative)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Low treasury health -&gt; SYS_throttle (M57) -&gt; reduces PCS weights + extends vesting (VEST_EXTENSION_RATE) -&gt; lower ACR issuance + slower vesting -&gt; less settlement pressure -&gt; AR recovers -&gt; treasury health improves -&gt; throttle relaxes.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12.2 AR Backstop (negative)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High settlement -&gt; AR depletes -&gt; AR &lt; alpha_floor -&gt; G11 fires -&gt; Treasury tops up AR -&gt; AR recovers. Bounded by topup_cap and treasury balance.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12.3 Settlement Graduated Throttle (negative)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AR approaches floor -&gt; health_modifier decays linearly -&gt; settlement ratio drops -&gt; less Z1U per ACR -&gt; lower settlement incentive -&gt; reduced settlement demand -&gt; AR stabilizes. At 60% of floor: full halt.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12.4 BAS Anti-Extraction (negative)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User stops participating -&gt; PCS drops -&gt; BAS decays (EWMA) -&gt; effective_available shrinks -&gt; settlement velocity drops -&gt; extraction becomes slow and costly -&gt; incentivizes continued participation to maintain 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12.5 Revenue-Emission Balance (balancing)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More users -&gt; more utility spending -&gt; more G5b fees to Treasury -&gt; more capacity for G11/G12/G15_fund -&gt; sustains settlement, creator incentives, integrity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12.6 Burn-Supply (negative, self-dampening)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More consumption -&gt; more G5c/G9c burns -&gt; lower supply -&gt; (if USD-priced) higher per-token value -&gt; fewer Z1U per SKU -&gt; lower burn volume per transaction. Self-dampening.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12.7 External Demand (reinforcing)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Engaged audience -&gt; higher campaign fill rate -&gt; more G8 inflows + G9b fees -&gt; Treasury revenue -&gt; funds AR and CIP -&gt; sustains recognition rewards -&gt; maintains engaged audience.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12.8 Governance-Parameter (recursive)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Governance votes change Tier 1 parameters -&gt; changed parameters alter outcomes -&gt; outcomes motivate new proposals. Anti-capture: PAR-10 dual qualification, PAR-30 concentration cap.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1"/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d2d2d"/>
          <w:sz w:val="32"/>
          <w:szCs w:val="32"/>
          <w:rtl w:val="0"/>
        </w:rPr>
        <w:t xml:space="preserve">13. Conservation Laws and Invariants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Z1U Conservation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total_supply = SUM(agent.z1u_balance + agent.z1u_staked) + SUM(pool.balance) + SUM(escrow.budget_remaining)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total_supply = Global.Z1U_Minted - Global.Z1U_Burned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ACR Conservation (per 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acr_issued(a,t) = acr_vesting + acr_available + acr_settled + acr_held + acr_voided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AR Floor Constraint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AR(t) &gt;= alpha_floor * Z1U_Circulating(t), where alpha_floor &gt;= 0.25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Governance Anti-Capture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34343"/>
          <w:sz w:val="21"/>
          <w:szCs w:val="21"/>
          <w:rtl w:val="0"/>
        </w:rPr>
        <w:t xml:space="preserve">gov_weight &gt; 0 requires claim_status = pass AND z1u_staked &gt; 0. Z1U alone cannot grant governance (PAR-10).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PCS Budget Neutrality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SUM(PCS(a,e)) = 1 for all epochs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BAS Restriction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effective_available(a,e) &lt;= acr_available(a,e) -- BAS only restricts, never amplifies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7a3a"/>
          <w:sz w:val="23"/>
          <w:szCs w:val="23"/>
          <w:rtl w:val="0"/>
        </w:rPr>
        <w:t xml:space="preserve">Settlement 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SUM(settlements_epoch(e)) &lt;= SETTLE_CAP_EPOCH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40" w:before="40" w:lineRule="auto"/>
        <w:ind w:left="72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7a3a"/>
          <w:sz w:val="21"/>
          <w:szCs w:val="21"/>
          <w:rtl w:val="0"/>
        </w:rPr>
        <w:t xml:space="preserve">z1u_out = acr_amount * SR(e) * SETTLE_MOD exactly (no rounding leakage)</w:t>
      </w: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F">
    <w:pPr>
      <w:pBdr>
        <w:top w:color="cccccc" w:space="4" w:sz="4" w:val="single"/>
      </w:pBdr>
      <w:tabs>
        <w:tab w:val="center" w:leader="none" w:pos="6480"/>
        <w:tab w:val="right" w:leader="none" w:pos="12960"/>
      </w:tabs>
      <w:spacing w:before="0" w:lineRule="auto"/>
      <w:rPr/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color w:val="434343"/>
        <w:sz w:val="14"/>
        <w:szCs w:val="14"/>
        <w:rtl w:val="0"/>
      </w:rPr>
      <w:t xml:space="preserve">CONFIDENTIALPhase 2 Track APage </w:t>
    </w:r>
    <w:r w:rsidDel="00000000" w:rsidR="00000000" w:rsidRPr="00000000">
      <w:rPr>
        <w:rFonts w:ascii="Calibri" w:cs="Calibri" w:eastAsia="Calibri" w:hAnsi="Calibri"/>
        <w:color w:val="434343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E">
    <w:pPr>
      <w:pBdr>
        <w:bottom w:color="2eaa56" w:space="4" w:sz="4" w:val="single"/>
      </w:pBdr>
      <w:tabs>
        <w:tab w:val="right" w:leader="none" w:pos="12960"/>
      </w:tabs>
      <w:spacing w:after="0" w:lineRule="auto"/>
      <w:rPr/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color w:val="2d2d2d"/>
        <w:sz w:val="16"/>
        <w:szCs w:val="16"/>
        <w:rtl w:val="0"/>
      </w:rPr>
      <w:t xml:space="preserve">Z1 Protocol: Token Lifecycle Specification v2.0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color w:val="2d2d2d"/>
        <w:sz w:val="16"/>
        <w:szCs w:val="16"/>
        <w:rtl w:val="0"/>
      </w:rPr>
      <w:t xml:space="preserve">provecto labs.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434343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d2d2d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d2d2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7a3a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43434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