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Expert Routing Copilot Product Specification</w:t>
      </w:r>
    </w:p>
    <w:p>
      <w:pPr>
        <w:spacing w:after="200"/>
      </w:pPr>
      <w:r>
        <w:rPr>
          <w:i/>
          <w:sz w:val="24"/>
        </w:rPr>
        <w:t>A portfolio-ready product brief and build plan for an AI triage layer in a fictional credit-card provider.</w:t>
      </w:r>
    </w:p>
    <w:p>
      <w:pPr>
        <w:spacing w:after="120"/>
      </w:pPr>
      <w:r>
        <w:rPr>
          <w:b/>
        </w:rPr>
        <w:t xml:space="preserve">Purpose: </w:t>
      </w:r>
      <w:r>
        <w:t>This document defines the problem, customer journeys, routing policy, risk scoring, metrics, tradeoffs, prototype scope, and GitHub presentation for Expert Routing Copilot. The recommended first build is an interactive routing simulator using only synthetic data.</w:t>
      </w:r>
    </w:p>
    <w:p>
      <w:pPr>
        <w:pStyle w:val="Heading1"/>
        <w:spacing w:before="280" w:after="120"/>
      </w:pPr>
      <w:r>
        <w:t>1 Product Overview</w:t>
      </w:r>
    </w:p>
    <w:p>
      <w:pPr>
        <w:spacing w:after="120"/>
      </w:pPr>
      <w:r>
        <w:rPr>
          <w:b/>
        </w:rPr>
        <w:t xml:space="preserve">Product concept: </w:t>
      </w:r>
      <w:r>
        <w:t>Expert Routing Copilot is an AI triage layer for incoming customer calls and chats. It classifies requests, evaluates risk and urgency, and routes each case to the best next step: AI self-service, a managed case, a live specialist, or a callback.</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Item</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Definition</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Working name</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Expert Routing Copilot</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Prototype setting</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Fictional credit-card provider</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Primary problem</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Customers spend too long navigating support, repeating information, and reaching the wrong team.</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Core value</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Reduce time to resolution while preserving safe human escalation and high-quality handoffs.</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Channels</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Chat first for routine work; calls or callbacks for urgent, sensitive, or unresolved work.</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Data boundary</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Synthetic, masked customer and transaction data only.</w:t>
            </w:r>
          </w:p>
        </w:tc>
      </w:tr>
    </w:tbl>
    <w:p>
      <w:pPr>
        <w:spacing w:after="80"/>
      </w:pPr>
    </w:p>
    <w:p>
      <w:pPr>
        <w:pStyle w:val="Heading1"/>
        <w:spacing w:before="280" w:after="120"/>
      </w:pPr>
      <w:r>
        <w:t>2 Problem Statement and Assumptions</w:t>
      </w:r>
    </w:p>
    <w:p>
      <w:pPr>
        <w:spacing w:after="120"/>
      </w:pPr>
      <w:r>
        <w:rPr>
          <w:b/>
        </w:rPr>
        <w:t xml:space="preserve">Problem: </w:t>
      </w:r>
      <w:r>
        <w:t>Customers with fraud, billing, or product-support needs can be transferred repeatedly, explain their issue more than once, and wait too long for resolution. Specialists also lose time collecting basic facts that an intake system could capture earlier.</w:t>
      </w:r>
    </w:p>
    <w:p>
      <w:pPr>
        <w:spacing w:after="120"/>
      </w:pPr>
      <w:r>
        <w:rPr>
          <w:b/>
        </w:rPr>
        <w:t xml:space="preserve">Business assumptions: </w:t>
      </w:r>
      <w:r>
        <w:t>The prototype assumes the fictional issuer wants to reduce time to resolution, improve correct first routing, reduce unnecessary transfers and calls, protect customers in high-risk situations, and give specialists complete case context. These are prototype assumptions, not claims about a real company.</w:t>
      </w:r>
    </w:p>
    <w:p>
      <w:pPr>
        <w:pStyle w:val="Heading1"/>
        <w:spacing w:before="280" w:after="120"/>
      </w:pPr>
      <w:r>
        <w:t>3 Users and Request Categories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Category</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Examples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Default owner and path</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Fraud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Lost or stolen card, unfamiliar charges, account takeover signs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AI intake -&gt; fraud specialist; urgent handoff or priority callback</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Billing and account servicing</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Payment failure, payment not posted, fees, interest, refunds, balance or statement issues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AI intake -&gt; billing case, chat, or live billing specialist based on severity</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Product support</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Password help, rewards, card features, app navigation, how-to questions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AI resolves in chat; case or expert chat only if unresolved or misclassified</w:t>
            </w:r>
          </w:p>
        </w:tc>
      </w:tr>
    </w:tbl>
    <w:p>
      <w:pPr>
        <w:spacing w:after="80"/>
      </w:pPr>
    </w:p>
    <w:p>
      <w:pPr>
        <w:pStyle w:val="Heading1"/>
        <w:spacing w:before="280" w:after="120"/>
      </w:pPr>
      <w:r>
        <w:t>4 Routing Decision Framework</w:t>
      </w:r>
    </w:p>
    <w:p>
      <w:pPr>
        <w:spacing w:after="120"/>
      </w:pPr>
      <w:r>
        <w:rPr>
          <w:b/>
        </w:rPr>
        <w:t xml:space="preserve">Decision sequence: </w:t>
      </w:r>
      <w:r>
        <w:t>Every interaction is evaluated in this order: identify the issue, determine the owning team, assess urgency and customer impact, determine whether the AI can resolve it safely and confidently, then select a channel and whether an ongoing case is required.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Decision</w:t>
            </w:r>
          </w:p>
        </w:tc>
        <w:tc>
          <w:tcPr>
            <w:tcW w:type="dxa" w:w="8568"/>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Question</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Issue</w:t>
            </w:r>
          </w:p>
        </w:tc>
        <w:tc>
          <w:tcPr>
            <w:tcW w:type="dxa" w:w="85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What is the customer trying to resolve?</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Owner</w:t>
            </w:r>
          </w:p>
        </w:tc>
        <w:tc>
          <w:tcPr>
            <w:tcW w:type="dxa" w:w="856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Which team owns the issue: fraud, billing, or product support?</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Severity</w:t>
            </w:r>
          </w:p>
        </w:tc>
        <w:tc>
          <w:tcPr>
            <w:tcW w:type="dxa" w:w="85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How urgent is it and what is the customer impact?</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Resolution ability</w:t>
            </w:r>
          </w:p>
        </w:tc>
        <w:tc>
          <w:tcPr>
            <w:tcW w:type="dxa" w:w="856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Can the AI answer safely with high confidence?</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Channel</w:t>
            </w:r>
          </w:p>
        </w:tc>
        <w:tc>
          <w:tcPr>
            <w:tcW w:type="dxa" w:w="85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Should the outcome be AI, expert chat, live transfer, callback, or case creation?</w:t>
            </w:r>
          </w:p>
        </w:tc>
      </w:tr>
    </w:tbl>
    <w:p>
      <w:pPr>
        <w:spacing w:after="80"/>
      </w:pPr>
    </w:p>
    <w:p>
      <w:pPr>
        <w:pStyle w:val="Heading1"/>
        <w:spacing w:before="280" w:after="120"/>
      </w:pPr>
      <w:r>
        <w:t>5 Severity Policy</w:t>
      </w:r>
    </w:p>
    <w:p>
      <w:pPr>
        <w:spacing w:after="120"/>
      </w:pPr>
      <w:r>
        <w:rPr>
          <w:b/>
        </w:rPr>
        <w:t xml:space="preserve">Principle: </w:t>
      </w:r>
      <w:r>
        <w:t>Severity is based on circumstances, timing, financial impact, and customer blockage - not only the issue category. The same payment-posting issue can be low severity inside the normal processing window and high severity when a penalty is imminent.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Priority</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Meaning</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Examples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Default action</w:t>
            </w:r>
          </w:p>
        </w:tc>
      </w:tr>
      <w:tr>
        <w:trPr>
          <w:cantSplit/>
        </w:trP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P0 high</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Urgent, sensitive, or immediate harm</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Active unauthorized charges; stolen card; account takeover; failed payment due today with penalty risk</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Live human route or priority callback</w:t>
            </w:r>
          </w:p>
        </w:tc>
      </w:tr>
      <w:tr>
        <w:trPr>
          <w:cantSplit/>
        </w:trP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P1 medium</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Needs investigation but can wait briefly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Payment not posted after expected window; incorrect fee; missing refund; single unfamiliar charge</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Create case and specialist follow-up, usually chat-first</w:t>
            </w:r>
          </w:p>
        </w:tc>
      </w:tr>
      <w:tr>
        <w:trPr>
          <w:cantSplit/>
        </w:trP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P2 low</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Routine, informational, or self-service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Within normal payment-processing window; balance explanation; minimum payment question; password help</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AI resolution or guided chat</w:t>
            </w:r>
          </w:p>
        </w:tc>
      </w:tr>
    </w:tbl>
    <w:p>
      <w:pPr>
        <w:spacing w:after="80"/>
      </w:pPr>
    </w:p>
    <w:p>
      <w:pPr>
        <w:pStyle w:val="Heading1"/>
        <w:spacing w:before="280" w:after="120"/>
      </w:pPr>
      <w:r>
        <w:t>6 Channel Policy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Channel</w:t>
            </w:r>
          </w:p>
        </w:tc>
        <w:tc>
          <w:tcPr>
            <w:tcW w:type="dxa" w:w="914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When to use it</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AI chat</w:t>
            </w:r>
          </w:p>
        </w:tc>
        <w:tc>
          <w:tcPr>
            <w:tcW w:type="dxa" w:w="91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Routine, low-risk questions where the AI is confident and can use approved guidance.</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Expert chat</w:t>
            </w:r>
          </w:p>
        </w:tc>
        <w:tc>
          <w:tcPr>
            <w:tcW w:type="dxa" w:w="914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Low- or medium-severity billing or product issues that need a human but do not need a call. Screen sharing can support troubleshooting.</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Live transfer</w:t>
            </w:r>
          </w:p>
        </w:tc>
        <w:tc>
          <w:tcPr>
            <w:tcW w:type="dxa" w:w="91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P0, suspected active fraud, imminent financial harm, low AI confidence, two failed AI attempts, or explicit customer request for a human.</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Callback</w:t>
            </w:r>
          </w:p>
        </w:tc>
        <w:tc>
          <w:tcPr>
            <w:tcW w:type="dxa" w:w="914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A human is needed but the customer should not wait. Use a priority callback for P0 when specialist capacity is constrained.</w:t>
            </w:r>
          </w:p>
        </w:tc>
      </w:tr>
    </w:tbl>
    <w:p>
      <w:pPr>
        <w:spacing w:after="80"/>
      </w:pPr>
    </w:p>
    <w:p>
      <w:pPr>
        <w:pStyle w:val="Heading1"/>
        <w:spacing w:before="280" w:after="120"/>
      </w:pPr>
      <w:r>
        <w:t>7 End to End Customer Journeys</w:t>
      </w:r>
    </w:p>
    <w:p>
      <w:pPr>
        <w:pStyle w:val="Heading2"/>
        <w:spacing w:before="280" w:after="120"/>
      </w:pPr>
      <w:r>
        <w:t>Fraud journey</w:t>
      </w:r>
    </w:p>
    <w:p>
      <w:pPr>
        <w:pStyle w:val="ListBullet"/>
        <w:spacing w:after="60"/>
      </w:pPr>
      <w:r>
        <w:t>Customer reports a lost or stolen card, unrecognized charge, or account compromise through call or chat.</w:t>
      </w:r>
    </w:p>
    <w:p>
      <w:pPr>
        <w:pStyle w:val="ListBullet"/>
        <w:spacing w:after="60"/>
      </w:pPr>
      <w:r>
        <w:t>AI detects fraud intent, confirms secure authentication, and gathers safe facts: affected transaction, timing, recognition, compromise concerns, urgency, and contact preference. It does not collect full Social Security numbers, passwords, full card numbers, or routing numbers.</w:t>
      </w:r>
    </w:p>
    <w:p>
      <w:pPr>
        <w:pStyle w:val="ListBullet"/>
        <w:spacing w:after="60"/>
      </w:pPr>
      <w:r>
        <w:t>AI creates a structured fraud case and routes directly to the fraud team, avoiding an unnecessary product-support transfer.</w:t>
      </w:r>
    </w:p>
    <w:p>
      <w:pPr>
        <w:pStyle w:val="ListBullet"/>
        <w:spacing w:after="60"/>
      </w:pPr>
      <w:r>
        <w:t>Fraud specialist receives the summary, verifies key facts, secures the account, investigates or disputes the transaction, and explains next steps.</w:t>
      </w:r>
    </w:p>
    <w:p>
      <w:pPr>
        <w:pStyle w:val="ListBullet"/>
        <w:spacing w:after="60"/>
      </w:pPr>
      <w:r>
        <w:t>Case closes or remains open for investigation; customer receives a short satisfaction survey.</w:t>
      </w:r>
    </w:p>
    <w:p>
      <w:pPr>
        <w:pStyle w:val="Heading2"/>
        <w:spacing w:before="280" w:after="120"/>
      </w:pPr>
      <w:r>
        <w:t>Billing journey</w:t>
      </w:r>
    </w:p>
    <w:p>
      <w:pPr>
        <w:pStyle w:val="ListBullet"/>
        <w:spacing w:after="60"/>
      </w:pPr>
      <w:r>
        <w:t>Customer reports a payment failure, missing posting, duplicate payment, incorrect fee, interest issue, refund issue, balance, or statement question.</w:t>
      </w:r>
    </w:p>
    <w:p>
      <w:pPr>
        <w:pStyle w:val="ListBullet"/>
        <w:spacing w:after="60"/>
      </w:pPr>
      <w:r>
        <w:t>AI classifies billing, checks normal processing windows, gathers payment details and timing, then assesses urgency and impact.</w:t>
      </w:r>
    </w:p>
    <w:p>
      <w:pPr>
        <w:pStyle w:val="ListBullet"/>
        <w:spacing w:after="60"/>
      </w:pPr>
      <w:r>
        <w:t>P2: AI explains the expected processing timeline or provides routine account guidance. P1: AI creates a billing case for asynchronous investigation. P0: AI routes urgently to a billing specialist when repeated failures, imminent penalties, or material hardship are present.</w:t>
      </w:r>
    </w:p>
    <w:p>
      <w:pPr>
        <w:pStyle w:val="ListBullet"/>
        <w:spacing w:after="60"/>
      </w:pPr>
      <w:r>
        <w:t>Billing specialist receives the case context, investigates, and records the outcome, correction, or follow-up.</w:t>
      </w:r>
    </w:p>
    <w:p>
      <w:pPr>
        <w:pStyle w:val="Heading2"/>
        <w:spacing w:before="280" w:after="120"/>
      </w:pPr>
      <w:r>
        <w:t>Product support journey</w:t>
      </w:r>
    </w:p>
    <w:p>
      <w:pPr>
        <w:pStyle w:val="ListBullet"/>
        <w:spacing w:after="60"/>
      </w:pPr>
      <w:r>
        <w:t>Customer starts in chat with a how-to request: password reset, payment-date guidance, autopay setup, rewards, card features, or app navigation.</w:t>
      </w:r>
    </w:p>
    <w:p>
      <w:pPr>
        <w:pStyle w:val="ListBullet"/>
        <w:spacing w:after="60"/>
      </w:pPr>
      <w:r>
        <w:t>AI resolves the request using approved information and authenticated context where needed.</w:t>
      </w:r>
    </w:p>
    <w:p>
      <w:pPr>
        <w:pStyle w:val="ListBullet"/>
        <w:spacing w:after="60"/>
      </w:pPr>
      <w:r>
        <w:t>AI checks for fraud or billing signals and reroutes when the issue is misclassified or becomes more severe.</w:t>
      </w:r>
    </w:p>
    <w:p>
      <w:pPr>
        <w:pStyle w:val="ListBullet"/>
        <w:spacing w:after="60"/>
      </w:pPr>
      <w:r>
        <w:t>If the AI has low confidence, fails twice, or the customer requests a person, it moves the interaction to expert chat, a case, or a live route as appropriate.</w:t>
      </w:r>
    </w:p>
    <w:p>
      <w:pPr>
        <w:pStyle w:val="Heading1"/>
        <w:spacing w:before="280" w:after="120"/>
      </w:pPr>
      <w:r>
        <w:t>8 Human Handoff Summary</w:t>
      </w:r>
    </w:p>
    <w:p>
      <w:pPr>
        <w:spacing w:after="120"/>
      </w:pPr>
      <w:r>
        <w:rPr>
          <w:b/>
        </w:rPr>
        <w:t xml:space="preserve">Goal: </w:t>
      </w:r>
      <w:r>
        <w:t>The handoff summary should let the specialist verify details rather than restart the conversation. Handoff quality is a measurable product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Field</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Purpose</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Customer reference and authentication status</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Identify the customer without exposing sensitive data.</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Issue category and assigned team</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Show what the system believes the case is about.</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Severity and risk score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Explain urgency and priority.</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Concise customer summary</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State the problem in plain language.</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Facts gathered</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List relevant timestamps, transaction details, symptoms, and impact.</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Actions already taken</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Prevent duplicated work.</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AI confidence and rationale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Make the automated decision auditable.</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Recommended next step</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Help the specialist start quickly.</w:t>
            </w:r>
          </w:p>
        </w:tc>
      </w:tr>
    </w:tbl>
    <w:p>
      <w:pPr>
        <w:spacing w:after="80"/>
      </w:pPr>
    </w:p>
    <w:p>
      <w:pPr>
        <w:pStyle w:val="Heading1"/>
        <w:spacing w:before="280" w:after="120"/>
      </w:pPr>
      <w:r>
        <w:t>9 Risk Scoring and Overrides</w:t>
      </w:r>
    </w:p>
    <w:p>
      <w:pPr>
        <w:spacing w:after="120"/>
      </w:pPr>
      <w:r>
        <w:rPr>
          <w:b/>
        </w:rPr>
        <w:t xml:space="preserve">Scoring inputs: </w:t>
      </w:r>
      <w:r>
        <w:t>For the prototype, score each factor from 0 to 3, where 0 means none and 3 means high. The weighted formula yields a score out of 100.</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Factor</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Weight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Interpretation</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Potential harm</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35 percent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Expected financial, security, or customer impact.</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Time sensitivity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30 percent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Imminent deadline, active threat, or rapidly increasing impact.</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Customer blockage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25 percent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Customer cannot continue or access an essential function.</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Failed AI attempts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10 percent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The AI has not resolved the issue after one or more attempts.</w:t>
            </w:r>
          </w:p>
        </w:tc>
      </w:tr>
    </w:tbl>
    <w:p>
      <w:pPr>
        <w:spacing w:after="80"/>
      </w:pPr>
    </w:p>
    <w:p>
      <w:pPr>
        <w:spacing w:after="120"/>
      </w:pPr>
      <w:r>
        <w:rPr>
          <w:b/>
        </w:rPr>
        <w:t xml:space="preserve">Formula: </w:t>
      </w:r>
      <w:r>
        <w:t>Risk score = (harm / 3 x 35) + (time sensitivity / 3 x 30) + (customer blockage / 3 x 25) + (failed attempts / 3 x 10). Map 0-34 to P2, 35-69 to P1, and 70-100 to P0.</w:t>
      </w:r>
    </w:p>
    <w:p>
      <w:pPr>
        <w:spacing w:after="120"/>
      </w:pPr>
      <w:r>
        <w:rPr>
          <w:b/>
        </w:rPr>
        <w:t xml:space="preserve">Overrides: </w:t>
      </w:r>
      <w:r>
        <w:t>Safety overrides take precedence over the score: active unauthorized activity, lost or stolen card with exposure, account takeover, or imminent financial harm route to P0. Two failed AI attempts or an explicit request for a human trigger human support even when severity remains P2.</w:t>
      </w:r>
    </w:p>
    <w:p>
      <w:pPr>
        <w:pStyle w:val="Heading1"/>
        <w:spacing w:before="280" w:after="120"/>
      </w:pPr>
      <w:r>
        <w:t>10 Synthetic Test Plan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Scenario</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Expected outcome</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Lost card and two new charges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P0 fraud, immediate specialist route.</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Small unfamiliar charge from last month, no new activity</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P1 fraud case and expedited follow-up.</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Payment within normal processing window</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P2 AI explanation.</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Payment not posted after expected window</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P1 billing case.</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Payment repeatedly fails on due date; late fee approaching</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P0 urgent billing specialist.</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Password help still unresolved after two AI attempts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P2 severity but human/chat escalation override.</w:t>
            </w:r>
          </w:p>
        </w:tc>
      </w:tr>
    </w:tbl>
    <w:p>
      <w:pPr>
        <w:spacing w:after="80"/>
      </w:pPr>
    </w:p>
    <w:p>
      <w:pPr>
        <w:spacing w:after="120"/>
      </w:pPr>
      <w:r>
        <w:rPr>
          <w:b/>
        </w:rPr>
        <w:t xml:space="preserve">Test record: </w:t>
      </w:r>
      <w:r>
        <w:t>For every test, record the customer message, factor scores, calculated score, expected team, expected priority, expected channel, actual result, and reason for any mismatch. Use only fictional, masked data.</w:t>
      </w:r>
    </w:p>
    <w:p>
      <w:pPr>
        <w:pStyle w:val="Heading1"/>
        <w:spacing w:before="280" w:after="120"/>
      </w:pPr>
      <w:r>
        <w:t>11 Metrics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Metric</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Definition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Why it matters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North Star: time to resolution</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Time from customer contact to a resolved outcome.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Measures the customer outcome the product is designed to improve.</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Correct first routing</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Share of cases sent to the right owner on the first route.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Reduces customer transfers and specialist waste.</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Transfers avoided</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Reduction in unnecessary handoffs.</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Shows less customer friction.</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Handoff-summary completeness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Specialist assessment of whether they can begin work without repeating intake.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Measures expert readiness and AI intake quality.</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Appropriate escalation rate</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Whether urgent and unsafe cases reach humans when needed.</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Protects safety and trust.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CSAT</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Customer satisfaction after closure.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Captures experience quality.</w:t>
            </w:r>
          </w:p>
        </w:tc>
      </w:tr>
    </w:tbl>
    <w:p>
      <w:pPr>
        <w:spacing w:after="80"/>
      </w:pPr>
    </w:p>
    <w:p>
      <w:pPr>
        <w:pStyle w:val="Heading1"/>
        <w:spacing w:before="280" w:after="120"/>
      </w:pPr>
      <w:r>
        <w:t>12 Tradeoffs Risks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Tradeoff or failure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Risk</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Product response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Too much automation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Customer is stuck or unsafe issue is missed.</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Use confidence thresholds, safety overrides, two-attempt limit, and human-request override.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Too much escalation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Cost and specialist queues increase.</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Use clear P2 self-service and P1 case-management paths.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False fraud classification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Billing issue consumes fraud-team capacity.</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Gather facts and allow reclassification; keep billing and fraud distinctions explicit.</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Missed fraud classification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Customer harm and loss of trust.</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Prioritize active threat, account takeover, lost-card, and imminent-harm signals.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Poor handoff summary</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Specialist repeats intake; time to resolution rises.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Co-design required fields with experts and measure completeness.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Queue overload</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Urgent customers wait too long.</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Use risk-based priority callback and clear customer expectations.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Synthetic data limits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Prototype accuracy may not generalize.</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Label results as simulation and identify real-data validation as a future step.</w:t>
            </w:r>
          </w:p>
        </w:tc>
      </w:tr>
    </w:tbl>
    <w:p>
      <w:pPr>
        <w:spacing w:after="80"/>
      </w:pPr>
    </w:p>
    <w:p>
      <w:pPr>
        <w:pStyle w:val="Heading1"/>
        <w:spacing w:before="280" w:after="120"/>
      </w:pPr>
      <w:r>
        <w:t>13 Prototype Scope</w:t>
      </w:r>
    </w:p>
    <w:p>
      <w:pPr>
        <w:spacing w:after="120"/>
      </w:pPr>
      <w:r>
        <w:rPr>
          <w:b/>
        </w:rPr>
        <w:t xml:space="preserve">Recommendation: </w:t>
      </w:r>
      <w:r>
        <w:t>Build the smallest interactive demonstration that proves the routing logic, not a production call-center system.</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Build this weekend</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Defer</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Chat-first routing simulator with typed customer message.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Real phone integration and live accounts.</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Intent classification: fraud, billing, product support.</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Real customer data, payments, or account actions.</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Risk score and P0/P1/P2 decision.</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Production-grade authentication and compliance workflows.</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Route result: AI, expert chat, live transfer, callback, or case.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Training a custom ML model.</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Structured case handoff card.</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Actual specialist queue management.</w:t>
            </w:r>
          </w:p>
        </w:tc>
      </w:tr>
      <w:tr>
        <w:trPr>
          <w:cantSplit/>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Synthetic test-case page and metric dashboard.</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Real-world metric claims.</w:t>
            </w:r>
          </w:p>
        </w:tc>
      </w:tr>
    </w:tbl>
    <w:p>
      <w:pPr>
        <w:spacing w:after="80"/>
      </w:pPr>
    </w:p>
    <w:p>
      <w:pPr>
        <w:pStyle w:val="Heading1"/>
        <w:spacing w:before="280" w:after="120"/>
      </w:pPr>
      <w:r>
        <w:t>14 Architecture</w:t>
      </w:r>
    </w:p>
    <w:p>
      <w:pPr>
        <w:spacing w:after="120"/>
      </w:pPr>
      <w:r>
        <w:rPr>
          <w:b/>
        </w:rPr>
        <w:t xml:space="preserve">Flow: </w:t>
      </w:r>
      <w:r>
        <w:t>The prototype architecture is intentionally simple: a customer message feeds AI intake and classification, then risk scoring and routing logic. The selected path produces either an AI answer, a case, a human handoff, or a callback. Every outcome produces synthetic metrics and feedback data.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Component</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Role</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Customer interface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Chat-first interface; later may support call simulation.</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AI intake and classifier</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Identifies request category, extracts safe facts, and estimates confidence.</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Risk and severity engine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Calculates the weighted score and applies P0 safety overrides.</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Routing engine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Chooses AI, chat, live specialist, callback, and case creation.</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Case management view</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Shows structured handoff summary and case status.</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Synthetic data store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Provides fictional customers, transactions, and test scenarios.</w:t>
            </w:r>
          </w:p>
        </w:tc>
      </w:tr>
      <w:tr>
        <w:trPr>
          <w:cantSplit/>
        </w:trP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Metrics dashboard</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Displays synthetic routing and resolution outcomes.</w:t>
            </w:r>
          </w:p>
        </w:tc>
      </w:tr>
    </w:tbl>
    <w:p>
      <w:pPr>
        <w:spacing w:after="80"/>
      </w:pPr>
    </w:p>
    <w:p>
      <w:pPr>
        <w:pStyle w:val="Heading1"/>
        <w:spacing w:before="280" w:after="120"/>
      </w:pPr>
      <w:r>
        <w:t>15 GitHub Presentation</w:t>
      </w:r>
    </w:p>
    <w:p>
      <w:pPr>
        <w:spacing w:after="120"/>
      </w:pPr>
      <w:r>
        <w:rPr>
          <w:b/>
        </w:rPr>
        <w:t xml:space="preserve">Positioning: </w:t>
      </w:r>
      <w:r>
        <w:t>Present the work like a product-led prototype: your README explains the thinking, GitHub Pages lets people interact with the system, and the architecture ties the experience to the logic. This is how a product manager can show product judgment alongside a lightweight build.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Repository item</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
              <w:rPr>
                <w:b/>
                <w:color w:val="FFFFFF"/>
                <w:sz w:val="19"/>
              </w:rPr>
              <w:t>What it should contain</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README.md</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Problem, goals, assumptions, customer journeys, routing framework, architecture, metrics, tradeoffs, and screenshots.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/docs or GitHub Pages</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Interactive routing simulator and metrics page.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/data</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Synthetic cases, expected labels, and test results.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/docs/architecture.md</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Mermaid architecture and routing flow diagrams.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/docs/product-spec.md</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b w:val="0"/>
                <w:sz w:val="18"/>
              </w:rPr>
              <w:t>A concise Markdown version of this specification.</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/src</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shd w:fill="F4F6F8"/>
          </w:tcPr>
          <w:p>
            <w:pPr>
              <w:spacing w:after="40" w:before="40"/>
            </w:pPr>
            <w:r/>
            <w:r>
              <w:rPr>
                <w:b w:val="0"/>
                <w:sz w:val="18"/>
              </w:rPr>
              <w:t>Optional frontend or scoring logic if you build it.</w:t>
            </w:r>
          </w:p>
        </w:tc>
      </w:tr>
    </w:tbl>
    <w:p>
      <w:pPr>
        <w:spacing w:after="80"/>
      </w:pPr>
    </w:p>
    <w:p>
      <w:pPr>
        <w:pStyle w:val="Heading1"/>
        <w:spacing w:before="280" w:after="120"/>
      </w:pPr>
      <w:r>
        <w:t>16 Recommended Build Sequence</w:t>
      </w:r>
    </w:p>
    <w:p>
      <w:pPr>
        <w:pStyle w:val="ListBullet"/>
        <w:spacing w:after="60"/>
      </w:pPr>
      <w:r>
        <w:t>Create the GitHub repository and add the README plus this product specification.</w:t>
      </w:r>
    </w:p>
    <w:p>
      <w:pPr>
        <w:pStyle w:val="ListBullet"/>
        <w:spacing w:after="60"/>
      </w:pPr>
      <w:r>
        <w:t>Build a simple GitHub Pages routing simulator: enter or select a synthetic customer request, show category, factor scores, risk score, severity, channel, and handoff card.</w:t>
      </w:r>
    </w:p>
    <w:p>
      <w:pPr>
        <w:pStyle w:val="ListBullet"/>
        <w:spacing w:after="60"/>
      </w:pPr>
      <w:r>
        <w:t>Add a synthetic test-results table and a simple metrics page.</w:t>
      </w:r>
    </w:p>
    <w:p>
      <w:pPr>
        <w:pStyle w:val="ListBullet"/>
        <w:spacing w:after="60"/>
      </w:pPr>
      <w:r>
        <w:t>Add Mermaid diagrams and screenshots to the README.</w:t>
      </w:r>
    </w:p>
    <w:p>
      <w:pPr>
        <w:pStyle w:val="ListBullet"/>
        <w:spacing w:after="60"/>
      </w:pPr>
      <w:r>
        <w:t>Record a brief demo video or GIF showing one fraud, one billing, and one product-support route.</w:t>
      </w:r>
    </w:p>
    <w:p>
      <w:pPr>
        <w:pStyle w:val="ListBullet"/>
        <w:spacing w:after="60"/>
      </w:pPr>
      <w:r>
        <w:t>State what is simulated, what is out of scope, and what you would validate next with fraud and billing experts.</w:t>
      </w:r>
    </w:p>
    <w:p>
      <w:pPr>
        <w:pStyle w:val="Heading1"/>
        <w:spacing w:before="280" w:after="120"/>
      </w:pPr>
      <w:r>
        <w:t>17 Open Questions for Future Validation</w:t>
      </w:r>
    </w:p>
    <w:p>
      <w:pPr>
        <w:pStyle w:val="ListBullet"/>
        <w:spacing w:after="60"/>
      </w:pPr>
      <w:r>
        <w:t>What information does each specialist need to begin resolution immediately?</w:t>
      </w:r>
    </w:p>
    <w:p>
      <w:pPr>
        <w:pStyle w:val="ListBullet"/>
        <w:spacing w:after="60"/>
      </w:pPr>
      <w:r>
        <w:t>Which safety and compliance requirements govern fraud intake and case handling?</w:t>
      </w:r>
    </w:p>
    <w:p>
      <w:pPr>
        <w:pStyle w:val="ListBullet"/>
        <w:spacing w:after="60"/>
      </w:pPr>
      <w:r>
        <w:t>What score thresholds and overrides best fit real customer outcomes?</w:t>
      </w:r>
    </w:p>
    <w:p>
      <w:pPr>
        <w:pStyle w:val="ListBullet"/>
        <w:spacing w:after="60"/>
      </w:pPr>
      <w:r>
        <w:t>What service-level expectations should apply to P0, P1, and P2 cases?</w:t>
      </w:r>
    </w:p>
    <w:p>
      <w:pPr>
        <w:pStyle w:val="ListBullet"/>
        <w:spacing w:after="60"/>
      </w:pPr>
      <w:r>
        <w:t>How should the model detect frustration, low confidence, and repeated failed attempts?</w:t>
      </w:r>
    </w:p>
    <w:p>
      <w:pPr>
        <w:pStyle w:val="ListBullet"/>
        <w:spacing w:after="60"/>
      </w:pPr>
      <w:r>
        <w:t>Which synthetic scenarios expose the most important routing edge cases?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