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Helvetica" w:hAnsi="Helvetica" w:cs="Helvetica"/>
          <w:sz w:val="50"/>
          <w:sz-cs w:val="50"/>
          <w:b/>
          <w:spacing w:val="0"/>
          <w:color w:val="011F5F"/>
        </w:rPr>
        <w:t xml:space="preserve">Main and Probing Questions by Element</w:t>
      </w:r>
    </w:p>
    <w:p>
      <w:pPr>
        <w:spacing w:after="213"/>
      </w:pPr>
      <w:r>
        <w:rPr>
          <w:rFonts w:ascii="Helvetica" w:hAnsi="Helvetica" w:cs="Helvetica"/>
          <w:sz w:val="25"/>
          <w:sz-cs w:val="25"/>
          <w:spacing w:val="0"/>
          <w:color w:val="434343"/>
        </w:rPr>
        <w:t xml:space="preserve">AI Use Case Scoping &amp; Readiness Assessment · September 9, 2026 · A proposal for lab discussion.</w:t>
        <w:br/>
        <w:t xml:space="preserve">Companion to the Combined Question Inventory; "no. 1–19" below refer to that document's numbering. Rating statements are treated as separate questions.</w:t>
      </w:r>
    </w:p>
    <w:p>
      <w:pPr>
        <w:spacing w:after="213"/>
      </w:pPr>
      <w:r>
        <w:rPr>
          <w:rFonts w:ascii="Helvetica" w:hAnsi="Helvetica" w:cs="Helvetica"/>
          <w:sz w:val="29"/>
          <w:sz-cs w:val="29"/>
          <w:b/>
          <w:spacing w:val="0"/>
          <w:color w:val="0E0E0E"/>
        </w:rPr>
        <w:t xml:space="preserve">How the split was made.</w:t>
      </w:r>
      <w:r>
        <w:rPr>
          <w:rFonts w:ascii="Helvetica" w:hAnsi="Helvetica" w:cs="Helvetica"/>
          <w:sz w:val="29"/>
          <w:sz-cs w:val="29"/>
          <w:spacing w:val="0"/>
          <w:color w:val="0E0E0E"/>
        </w:rPr>
        <w:t xml:space="preserve"> A main question is one a country team member can answer without technical AI knowledge, and that the readiness rating cannot do without. Probing questions add depth; each is attached to the main question it deepens, so they can be shown as optional follow-ups. The Diagnostic's data section already works this way (four parent statements, fourteen sub-statements); that pattern is extended to the whole instrument. Questions are open answers unless marked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which means the Fully / Partially / Absent scale.</w:t>
      </w:r>
    </w:p>
    <w:p>
      <w:pPr>
        <w:spacing w:after="106"/>
      </w:pPr>
      <w:r>
        <w:rPr>
          <w:rFonts w:ascii="Helvetica" w:hAnsi="Helvetica" w:cs="Helvetica"/>
          <w:sz w:val="36"/>
          <w:sz-cs w:val="36"/>
          <w:b/>
          <w:spacing w:val="0"/>
          <w:color w:val="011F5F"/>
        </w:rPr>
        <w:t xml:space="preserve">Element 1. Use Case Readiness</w:t>
      </w:r>
    </w:p>
    <w:p>
      <w:pPr>
        <w:spacing w:after="106"/>
      </w:pPr>
      <w:r>
        <w:rPr>
          <w:rFonts w:ascii="Helvetica" w:hAnsi="Helvetica" w:cs="Helvetica"/>
          <w:sz w:val="28"/>
          <w:sz-cs w:val="28"/>
          <w:i/>
          <w:spacing w:val="0"/>
          <w:color w:val="262626"/>
        </w:rPr>
        <w:t xml:space="preserve">Is the idea well defined, needed, and suited to AI?</w:t>
      </w:r>
    </w:p>
    <w:p>
      <w:pPr>
        <w:spacing w:after="106"/>
      </w:pPr>
      <w:r>
        <w:rPr>
          <w:rFonts w:ascii="Helvetica" w:hAnsi="Helvetica" w:cs="Helvetica"/>
          <w:sz w:val="30"/>
          <w:sz-cs w:val="30"/>
          <w:b/>
          <w:spacing w:val="0"/>
          <w:color w:val="0E0E0E"/>
        </w:rPr>
        <w:t xml:space="preserve">Main questions</w:t>
      </w:r>
    </w:p>
    <w:p>
      <w:pPr>
        <w:spacing w:after="26"/>
      </w:pPr>
      <w:r>
        <w:rPr>
          <w:rFonts w:ascii="Helvetica" w:hAnsi="Helvetica" w:cs="Helvetica"/>
          <w:sz w:val="29"/>
          <w:sz-cs w:val="29"/>
          <w:spacing w:val="0"/>
          <w:color w:val="0E0E0E"/>
        </w:rPr>
        <w:t xml:space="preserve">1.  Describe the use case: what would the AI do, what goes in, what comes out, and who would use it?</w:t>
      </w:r>
    </w:p>
    <w:p>
      <w:pPr>
        <w:ind w:left="586" w:first-line="-587"/>
      </w:pPr>
      <w:r>
        <w:rPr>
          <w:rFonts w:ascii="Helvetica" w:hAnsi="Helvetica" w:cs="Helvetica"/>
          <w:sz w:val="25"/>
          <w:sz-cs w:val="25"/>
          <w:spacing w:val="0"/>
          <w:color w:val="434343"/>
        </w:rPr>
        <w:t xml:space="preserve">no. 1</w:t>
      </w:r>
    </w:p>
    <w:p>
      <w:pPr>
        <w:spacing w:after="26"/>
      </w:pPr>
      <w:r>
        <w:rPr>
          <w:rFonts w:ascii="Helvetica" w:hAnsi="Helvetica" w:cs="Helvetica"/>
          <w:sz w:val="29"/>
          <w:sz-cs w:val="29"/>
          <w:spacing w:val="0"/>
          <w:color w:val="0E0E0E"/>
        </w:rPr>
        <w:t xml:space="preserve">2.  How is this process handled today, and what are the main pain points?</w:t>
      </w:r>
    </w:p>
    <w:p>
      <w:pPr>
        <w:ind w:left="586" w:first-line="-587"/>
      </w:pPr>
      <w:r>
        <w:rPr>
          <w:rFonts w:ascii="Helvetica" w:hAnsi="Helvetica" w:cs="Helvetica"/>
          <w:sz w:val="25"/>
          <w:sz-cs w:val="25"/>
          <w:spacing w:val="0"/>
          <w:color w:val="434343"/>
        </w:rPr>
        <w:t xml:space="preserve">no. 2 and 3, merged</w:t>
      </w:r>
    </w:p>
    <w:p>
      <w:pPr>
        <w:spacing w:after="26"/>
      </w:pPr>
      <w:r>
        <w:rPr>
          <w:rFonts w:ascii="Helvetica" w:hAnsi="Helvetica" w:cs="Helvetica"/>
          <w:sz w:val="29"/>
          <w:sz-cs w:val="29"/>
          <w:spacing w:val="0"/>
          <w:color w:val="0E0E0E"/>
        </w:rPr>
        <w:t xml:space="preserve">3.  Who is involved in today's process, and who would use the new tool?</w:t>
      </w:r>
    </w:p>
    <w:p>
      <w:pPr>
        <w:ind w:left="586" w:first-line="-587"/>
      </w:pPr>
      <w:r>
        <w:rPr>
          <w:rFonts w:ascii="Helvetica" w:hAnsi="Helvetica" w:cs="Helvetica"/>
          <w:sz w:val="25"/>
          <w:sz-cs w:val="25"/>
          <w:spacing w:val="0"/>
          <w:color w:val="434343"/>
        </w:rPr>
        <w:t xml:space="preserve">no. 5</w:t>
      </w:r>
    </w:p>
    <w:p>
      <w:pPr>
        <w:spacing w:after="26"/>
      </w:pPr>
      <w:r>
        <w:rPr>
          <w:rFonts w:ascii="Helvetica" w:hAnsi="Helvetica" w:cs="Helvetica"/>
          <w:sz w:val="29"/>
          <w:sz-cs w:val="29"/>
          <w:spacing w:val="0"/>
          <w:color w:val="0E0E0E"/>
        </w:rPr>
        <w:t xml:space="preserve">4.  Why does this problem need AI rather than a simpler rule-based digital tool?</w:t>
      </w:r>
    </w:p>
    <w:p>
      <w:pPr>
        <w:ind w:left="586" w:first-line="-587"/>
      </w:pPr>
      <w:r>
        <w:rPr>
          <w:rFonts w:ascii="Helvetica" w:hAnsi="Helvetica" w:cs="Helvetica"/>
          <w:sz w:val="25"/>
          <w:sz-cs w:val="25"/>
          <w:spacing w:val="0"/>
          <w:color w:val="434343"/>
        </w:rPr>
        <w:t xml:space="preserve">no. 4</w:t>
      </w:r>
    </w:p>
    <w:p>
      <w:pPr>
        <w:spacing w:after="26"/>
      </w:pPr>
      <w:r>
        <w:rPr>
          <w:rFonts w:ascii="Helvetica" w:hAnsi="Helvetica" w:cs="Helvetica"/>
          <w:sz w:val="29"/>
          <w:sz-cs w:val="29"/>
          <w:spacing w:val="0"/>
          <w:color w:val="0E0E0E"/>
        </w:rPr>
        <w:t xml:space="preserve">5.  How would you define and measure success?</w:t>
      </w:r>
    </w:p>
    <w:p>
      <w:pPr>
        <w:ind w:left="586" w:first-line="-587"/>
      </w:pPr>
      <w:r>
        <w:rPr>
          <w:rFonts w:ascii="Helvetica" w:hAnsi="Helvetica" w:cs="Helvetica"/>
          <w:sz w:val="25"/>
          <w:sz-cs w:val="25"/>
          <w:spacing w:val="0"/>
          <w:color w:val="434343"/>
        </w:rPr>
        <w:t xml:space="preserve">no. 7</w:t>
      </w:r>
    </w:p>
    <w:p>
      <w:pPr>
        <w:spacing w:after="106"/>
      </w:pPr>
      <w:r>
        <w:rPr>
          <w:rFonts w:ascii="Helvetica" w:hAnsi="Helvetica" w:cs="Helvetica"/>
          <w:sz w:val="30"/>
          <w:sz-cs w:val="30"/>
          <w:b/>
          <w:spacing w:val="0"/>
          <w:color w:val="0E0E0E"/>
        </w:rPr>
        <w:t xml:space="preserve">Probing questions</w:t>
      </w:r>
    </w:p>
    <w:p>
      <w:pPr>
        <w:spacing w:after="26"/>
      </w:pPr>
      <w:r>
        <w:rPr>
          <w:rFonts w:ascii="Helvetica" w:hAnsi="Helvetica" w:cs="Helvetica"/>
          <w:sz w:val="29"/>
          <w:sz-cs w:val="29"/>
          <w:spacing w:val="0"/>
          <w:color w:val="0E0E0E"/>
        </w:rPr>
        <w:t xml:space="preserve">6.  What AI capability is required (classification, prediction, generation, extraction)?</w:t>
      </w:r>
    </w:p>
    <w:p>
      <w:pPr>
        <w:ind w:left="586" w:first-line="-587"/>
      </w:pPr>
      <w:r>
        <w:rPr>
          <w:rFonts w:ascii="Helvetica" w:hAnsi="Helvetica" w:cs="Helvetica"/>
          <w:sz w:val="25"/>
          <w:sz-cs w:val="25"/>
          <w:spacing w:val="0"/>
          <w:color w:val="434343"/>
        </w:rPr>
        <w:t xml:space="preserve">no. 12 · probes question 1</w:t>
      </w:r>
    </w:p>
    <w:p>
      <w:pPr>
        <w:spacing w:after="26"/>
      </w:pPr>
      <w:r>
        <w:rPr>
          <w:rFonts w:ascii="Helvetica" w:hAnsi="Helvetica" w:cs="Helvetica"/>
          <w:sz w:val="29"/>
          <w:sz-cs w:val="29"/>
          <w:spacing w:val="0"/>
          <w:color w:val="0E0E0E"/>
        </w:rPr>
        <w:t xml:space="preserve">7.  What exactly would the AI produce, and in what form?</w:t>
      </w:r>
    </w:p>
    <w:p>
      <w:pPr>
        <w:ind w:left="586" w:first-line="-587"/>
      </w:pPr>
      <w:r>
        <w:rPr>
          <w:rFonts w:ascii="Helvetica" w:hAnsi="Helvetica" w:cs="Helvetica"/>
          <w:sz w:val="25"/>
          <w:sz-cs w:val="25"/>
          <w:spacing w:val="0"/>
          <w:color w:val="434343"/>
        </w:rPr>
        <w:t xml:space="preserve">no. 14 · probes question 1</w:t>
      </w:r>
    </w:p>
    <w:p>
      <w:pPr>
        <w:spacing w:after="26"/>
      </w:pPr>
      <w:r>
        <w:rPr>
          <w:rFonts w:ascii="Helvetica" w:hAnsi="Helvetica" w:cs="Helvetica"/>
          <w:sz w:val="29"/>
          <w:sz-cs w:val="29"/>
          <w:spacing w:val="0"/>
          <w:color w:val="0E0E0E"/>
        </w:rPr>
        <w:t xml:space="preserve">8.  Could this workflow be split into smaller, independent use cases?</w:t>
      </w:r>
    </w:p>
    <w:p>
      <w:pPr>
        <w:ind w:left="586" w:first-line="-587"/>
      </w:pPr>
      <w:r>
        <w:rPr>
          <w:rFonts w:ascii="Helvetica" w:hAnsi="Helvetica" w:cs="Helvetica"/>
          <w:sz w:val="25"/>
          <w:sz-cs w:val="25"/>
          <w:spacing w:val="0"/>
          <w:color w:val="434343"/>
        </w:rPr>
        <w:t xml:space="preserve">no. 10 · probes question 1. Could also move to the very start of the survey as a scoping check, since the tool assesses one use case at a time.</w:t>
      </w:r>
    </w:p>
    <w:p>
      <w:pPr>
        <w:spacing w:after="26"/>
      </w:pPr>
      <w:r>
        <w:rPr>
          <w:rFonts w:ascii="Helvetica" w:hAnsi="Helvetica" w:cs="Helvetica"/>
          <w:sz w:val="29"/>
          <w:sz-cs w:val="29"/>
          <w:spacing w:val="0"/>
          <w:color w:val="0E0E0E"/>
        </w:rPr>
        <w:t xml:space="preserve">9.  Map the complete end-to-end workflow, with the inputs and outputs of each stage.</w:t>
      </w:r>
    </w:p>
    <w:p>
      <w:pPr>
        <w:ind w:left="586" w:first-line="-587"/>
      </w:pPr>
      <w:r>
        <w:rPr>
          <w:rFonts w:ascii="Helvetica" w:hAnsi="Helvetica" w:cs="Helvetica"/>
          <w:sz w:val="25"/>
          <w:sz-cs w:val="25"/>
          <w:spacing w:val="0"/>
          <w:color w:val="434343"/>
        </w:rPr>
        <w:t xml:space="preserve">no. 9 · probes question 2</w:t>
      </w:r>
    </w:p>
    <w:p>
      <w:pPr>
        <w:spacing w:after="26"/>
      </w:pPr>
      <w:r>
        <w:rPr>
          <w:rFonts w:ascii="Helvetica" w:hAnsi="Helvetica" w:cs="Helvetica"/>
          <w:sz w:val="29"/>
          <w:sz-cs w:val="29"/>
          <w:spacing w:val="0"/>
          <w:color w:val="0E0E0E"/>
        </w:rPr>
        <w:t xml:space="preserve">10.  What are the dependencies between workflow stages?</w:t>
      </w:r>
    </w:p>
    <w:p>
      <w:pPr>
        <w:ind w:left="586" w:first-line="-587"/>
      </w:pPr>
      <w:r>
        <w:rPr>
          <w:rFonts w:ascii="Helvetica" w:hAnsi="Helvetica" w:cs="Helvetica"/>
          <w:sz w:val="25"/>
          <w:sz-cs w:val="25"/>
          <w:spacing w:val="0"/>
          <w:color w:val="434343"/>
        </w:rPr>
        <w:t xml:space="preserve">no. 11 · probes question 9</w:t>
      </w:r>
    </w:p>
    <w:p>
      <w:pPr>
        <w:spacing w:after="26"/>
      </w:pPr>
      <w:r>
        <w:rPr>
          <w:rFonts w:ascii="Helvetica" w:hAnsi="Helvetica" w:cs="Helvetica"/>
          <w:sz w:val="29"/>
          <w:sz-cs w:val="29"/>
          <w:spacing w:val="0"/>
          <w:color w:val="0E0E0E"/>
        </w:rPr>
        <w:t xml:space="preserve">11.  What is the business value, and how would you measure return on investment?</w:t>
      </w:r>
    </w:p>
    <w:p>
      <w:pPr>
        <w:ind w:left="586" w:first-line="-587"/>
      </w:pPr>
      <w:r>
        <w:rPr>
          <w:rFonts w:ascii="Helvetica" w:hAnsi="Helvetica" w:cs="Helvetica"/>
          <w:sz w:val="25"/>
          <w:sz-cs w:val="25"/>
          <w:spacing w:val="0"/>
          <w:color w:val="434343"/>
        </w:rPr>
        <w:t xml:space="preserve">no. 8 · probes question 5. Kept as probing because many teams will not have cost figures at the idea stage.</w:t>
      </w:r>
    </w:p>
    <w:p>
      <w:pPr>
        <w:spacing w:after="106"/>
      </w:pPr>
      <w:r>
        <w:rPr>
          <w:rFonts w:ascii="Helvetica" w:hAnsi="Helvetica" w:cs="Helvetica"/>
          <w:sz w:val="36"/>
          <w:sz-cs w:val="36"/>
          <w:b/>
          <w:spacing w:val="0"/>
          <w:color w:val="011F5F"/>
        </w:rPr>
        <w:t xml:space="preserve">Element 2. Data Readiness</w:t>
      </w:r>
    </w:p>
    <w:p>
      <w:pPr>
        <w:spacing w:after="106"/>
      </w:pPr>
      <w:r>
        <w:rPr>
          <w:rFonts w:ascii="Helvetica" w:hAnsi="Helvetica" w:cs="Helvetica"/>
          <w:sz w:val="28"/>
          <w:sz-cs w:val="28"/>
          <w:i/>
          <w:spacing w:val="0"/>
          <w:color w:val="262626"/>
        </w:rPr>
        <w:t xml:space="preserve">Does data exist that an AI could learn from, and can it be reached?</w:t>
      </w:r>
    </w:p>
    <w:p>
      <w:pPr>
        <w:spacing w:after="106"/>
      </w:pPr>
      <w:r>
        <w:rPr>
          <w:rFonts w:ascii="Helvetica" w:hAnsi="Helvetica" w:cs="Helvetica"/>
          <w:sz w:val="30"/>
          <w:sz-cs w:val="30"/>
          <w:b/>
          <w:spacing w:val="0"/>
          <w:color w:val="0E0E0E"/>
        </w:rPr>
        <w:t xml:space="preserve">Main questions</w:t>
      </w:r>
    </w:p>
    <w:p>
      <w:pPr>
        <w:spacing w:after="26"/>
      </w:pPr>
      <w:r>
        <w:rPr>
          <w:rFonts w:ascii="Helvetica" w:hAnsi="Helvetica" w:cs="Helvetica"/>
          <w:sz w:val="29"/>
          <w:sz-cs w:val="29"/>
          <w:spacing w:val="0"/>
          <w:color w:val="0E0E0E"/>
        </w:rPr>
        <w:t xml:space="preserve">12.  What historical data do you have for this use case, and is it labeled with the outcomes you want the AI to learn?</w:t>
      </w:r>
    </w:p>
    <w:p>
      <w:pPr>
        <w:ind w:left="586" w:first-line="-587"/>
      </w:pPr>
      <w:r>
        <w:rPr>
          <w:rFonts w:ascii="Helvetica" w:hAnsi="Helvetica" w:cs="Helvetica"/>
          <w:sz w:val="25"/>
          <w:sz-cs w:val="25"/>
          <w:spacing w:val="0"/>
          <w:color w:val="434343"/>
        </w:rPr>
        <w:t xml:space="preserve">no. 16</w:t>
      </w:r>
    </w:p>
    <w:p>
      <w:pPr>
        <w:spacing w:after="26"/>
      </w:pPr>
      <w:r>
        <w:rPr>
          <w:rFonts w:ascii="Helvetica" w:hAnsi="Helvetica" w:cs="Helvetica"/>
          <w:sz w:val="29"/>
          <w:sz-cs w:val="29"/>
          <w:spacing w:val="0"/>
          <w:color w:val="0E0E0E"/>
        </w:rPr>
        <w:t xml:space="preserve">13.  We have enough historical records saved in a digital format to train the AI system what patterns to look for.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w:t>
      </w:r>
    </w:p>
    <w:p>
      <w:pPr>
        <w:spacing w:after="26"/>
      </w:pPr>
      <w:r>
        <w:rPr>
          <w:rFonts w:ascii="Helvetica" w:hAnsi="Helvetica" w:cs="Helvetica"/>
          <w:sz w:val="29"/>
          <w:sz-cs w:val="29"/>
          <w:spacing w:val="0"/>
          <w:color w:val="0E0E0E"/>
        </w:rPr>
        <w:t xml:space="preserve">14.  The available records represent the full range of real-world situations the AI will encounter, including different population groups, regions, and less common cases.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w:t>
      </w:r>
    </w:p>
    <w:p>
      <w:pPr>
        <w:spacing w:after="26"/>
      </w:pPr>
      <w:r>
        <w:rPr>
          <w:rFonts w:ascii="Helvetica" w:hAnsi="Helvetica" w:cs="Helvetica"/>
          <w:sz w:val="29"/>
          <w:sz-cs w:val="29"/>
          <w:spacing w:val="0"/>
          <w:color w:val="0E0E0E"/>
        </w:rPr>
        <w:t xml:space="preserve">15.  The quality of our data is reliable; records are accurate, complete, and free from significant errors or duplicate entries.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w:t>
      </w:r>
    </w:p>
    <w:p>
      <w:pPr>
        <w:spacing w:after="26"/>
      </w:pPr>
      <w:r>
        <w:rPr>
          <w:rFonts w:ascii="Helvetica" w:hAnsi="Helvetica" w:cs="Helvetica"/>
          <w:sz w:val="29"/>
          <w:sz-cs w:val="29"/>
          <w:spacing w:val="0"/>
          <w:color w:val="0E0E0E"/>
        </w:rPr>
        <w:t xml:space="preserve">16.  The data needed for this AI tool can be accessed reliably and consistently.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D1.4</w:t>
      </w:r>
    </w:p>
    <w:p>
      <w:pPr>
        <w:spacing w:after="106"/>
      </w:pPr>
      <w:r>
        <w:rPr>
          <w:rFonts w:ascii="Helvetica" w:hAnsi="Helvetica" w:cs="Helvetica"/>
          <w:sz w:val="30"/>
          <w:sz-cs w:val="30"/>
          <w:b/>
          <w:spacing w:val="0"/>
          <w:color w:val="0E0E0E"/>
        </w:rPr>
        <w:t xml:space="preserve">Probing questions</w:t>
      </w:r>
    </w:p>
    <w:p>
      <w:pPr>
        <w:spacing w:after="26"/>
      </w:pPr>
      <w:r>
        <w:rPr>
          <w:rFonts w:ascii="Helvetica" w:hAnsi="Helvetica" w:cs="Helvetica"/>
          <w:sz w:val="29"/>
          <w:sz-cs w:val="29"/>
          <w:spacing w:val="0"/>
          <w:color w:val="0E0E0E"/>
        </w:rPr>
        <w:t xml:space="preserve">17.  Define the input data: sources, format, and volume.</w:t>
      </w:r>
    </w:p>
    <w:p>
      <w:pPr>
        <w:ind w:left="586" w:first-line="-587"/>
      </w:pPr>
      <w:r>
        <w:rPr>
          <w:rFonts w:ascii="Helvetica" w:hAnsi="Helvetica" w:cs="Helvetica"/>
          <w:sz w:val="25"/>
          <w:sz-cs w:val="25"/>
          <w:spacing w:val="0"/>
          <w:color w:val="434343"/>
        </w:rPr>
        <w:t xml:space="preserve">no. 13 · probes question 13</w:t>
      </w:r>
    </w:p>
    <w:p>
      <w:pPr>
        <w:spacing w:after="26"/>
      </w:pPr>
      <w:r>
        <w:rPr>
          <w:rFonts w:ascii="Helvetica" w:hAnsi="Helvetica" w:cs="Helvetica"/>
          <w:sz w:val="29"/>
          <w:sz-cs w:val="29"/>
          <w:spacing w:val="0"/>
          <w:color w:val="0E0E0E"/>
        </w:rPr>
        <w:t xml:space="preserve">18.  Our data is stored in structured formats.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D1.1.1 · probes question 13</w:t>
      </w:r>
    </w:p>
    <w:p>
      <w:pPr>
        <w:spacing w:after="26"/>
      </w:pPr>
      <w:r>
        <w:rPr>
          <w:rFonts w:ascii="Helvetica" w:hAnsi="Helvetica" w:cs="Helvetica"/>
          <w:sz w:val="29"/>
          <w:sz-cs w:val="29"/>
          <w:spacing w:val="0"/>
          <w:color w:val="0E0E0E"/>
        </w:rPr>
        <w:t xml:space="preserve">19.  We have sufficient volume of historical records to train an AI model reliably.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D1.1.2 · probes question 13</w:t>
      </w:r>
    </w:p>
    <w:p>
      <w:pPr>
        <w:spacing w:after="26"/>
      </w:pPr>
      <w:r>
        <w:rPr>
          <w:rFonts w:ascii="Helvetica" w:hAnsi="Helvetica" w:cs="Helvetica"/>
          <w:sz w:val="29"/>
          <w:sz-cs w:val="29"/>
          <w:spacing w:val="0"/>
          <w:color w:val="0E0E0E"/>
        </w:rPr>
        <w:t xml:space="preserve">20.  Our data spans enough years to capture patterns, trends, and changes.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D1.1.3 · probes question 13</w:t>
      </w:r>
    </w:p>
    <w:p>
      <w:pPr>
        <w:spacing w:after="26"/>
      </w:pPr>
      <w:r>
        <w:rPr>
          <w:rFonts w:ascii="Helvetica" w:hAnsi="Helvetica" w:cs="Helvetica"/>
          <w:sz w:val="29"/>
          <w:sz-cs w:val="29"/>
          <w:spacing w:val="0"/>
          <w:color w:val="0E0E0E"/>
        </w:rPr>
        <w:t xml:space="preserve">21.  Our records are paired with known, verified outcomes that an AI can learn to replicate. </w:t>
      </w:r>
      <w:r>
        <w:rPr>
          <w:rFonts w:ascii="Helvetica" w:hAnsi="Helvetica" w:cs="Helvetica"/>
          <w:sz w:val="29"/>
          <w:sz-cs w:val="29"/>
          <w:b/>
          <w:spacing w:val="0"/>
          <w:color w:val="0E0E0E"/>
        </w:rPr>
        <w:t xml:space="preserve">(rating, keeps its N/A option)</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D1.1.4 · probes question 13</w:t>
      </w:r>
    </w:p>
    <w:p>
      <w:pPr>
        <w:spacing w:after="26"/>
      </w:pPr>
      <w:r>
        <w:rPr>
          <w:rFonts w:ascii="Helvetica" w:hAnsi="Helvetica" w:cs="Helvetica"/>
          <w:sz w:val="29"/>
          <w:sz-cs w:val="29"/>
          <w:spacing w:val="0"/>
          <w:color w:val="0E0E0E"/>
        </w:rPr>
        <w:t xml:space="preserve">22.  What is the quality of the data: completeness, accuracy, and bias considerations?</w:t>
      </w:r>
    </w:p>
    <w:p>
      <w:pPr>
        <w:ind w:left="586" w:first-line="-587"/>
      </w:pPr>
      <w:r>
        <w:rPr>
          <w:rFonts w:ascii="Helvetica" w:hAnsi="Helvetica" w:cs="Helvetica"/>
          <w:sz w:val="25"/>
          <w:sz-cs w:val="25"/>
          <w:spacing w:val="0"/>
          <w:color w:val="434343"/>
        </w:rPr>
        <w:t xml:space="preserve">no. 17 · probes questions 14 and 15</w:t>
      </w:r>
    </w:p>
    <w:p>
      <w:pPr>
        <w:spacing w:after="26"/>
      </w:pPr>
      <w:r>
        <w:rPr>
          <w:rFonts w:ascii="Helvetica" w:hAnsi="Helvetica" w:cs="Helvetica"/>
          <w:sz w:val="29"/>
          <w:sz-cs w:val="29"/>
          <w:spacing w:val="0"/>
          <w:color w:val="0E0E0E"/>
        </w:rPr>
        <w:t xml:space="preserve">23.  Our data includes records from all districts, provinces, or regions relevant to our context.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D1.2.1 · probes question 14</w:t>
      </w:r>
    </w:p>
    <w:p>
      <w:pPr>
        <w:spacing w:after="26"/>
      </w:pPr>
      <w:r>
        <w:rPr>
          <w:rFonts w:ascii="Helvetica" w:hAnsi="Helvetica" w:cs="Helvetica"/>
          <w:sz w:val="29"/>
          <w:sz-cs w:val="29"/>
          <w:spacing w:val="0"/>
          <w:color w:val="0E0E0E"/>
        </w:rPr>
        <w:t xml:space="preserve">24.  Our records represent relevant genders, age groups, ethnic backgrounds, geographic communities, and socioeconomic groups.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D1.2.2 · probes question 14</w:t>
      </w:r>
    </w:p>
    <w:p>
      <w:pPr>
        <w:spacing w:after="26"/>
      </w:pPr>
      <w:r>
        <w:rPr>
          <w:rFonts w:ascii="Helvetica" w:hAnsi="Helvetica" w:cs="Helvetica"/>
          <w:sz w:val="29"/>
          <w:sz-cs w:val="29"/>
          <w:spacing w:val="0"/>
          <w:color w:val="0E0E0E"/>
        </w:rPr>
        <w:t xml:space="preserve">25.  Our data includes examples of uncommon scenarios.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D1.2.3 · probes question 14</w:t>
      </w:r>
    </w:p>
    <w:p>
      <w:pPr>
        <w:spacing w:after="26"/>
      </w:pPr>
      <w:r>
        <w:rPr>
          <w:rFonts w:ascii="Helvetica" w:hAnsi="Helvetica" w:cs="Helvetica"/>
          <w:sz w:val="29"/>
          <w:sz-cs w:val="29"/>
          <w:spacing w:val="0"/>
          <w:color w:val="0E0E0E"/>
        </w:rPr>
        <w:t xml:space="preserve">26.  The key fields our AI model needs to learn from are consistently completed across our records.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D1.3.1 · probes question 15</w:t>
      </w:r>
    </w:p>
    <w:p>
      <w:pPr>
        <w:spacing w:after="26"/>
      </w:pPr>
      <w:r>
        <w:rPr>
          <w:rFonts w:ascii="Helvetica" w:hAnsi="Helvetica" w:cs="Helvetica"/>
          <w:sz w:val="29"/>
          <w:sz-cs w:val="29"/>
          <w:spacing w:val="0"/>
          <w:color w:val="0E0E0E"/>
        </w:rPr>
        <w:t xml:space="preserve">27.  Our data has been checked for duplicate entries of the same person or event.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D1.3.2 · probes question 15</w:t>
      </w:r>
    </w:p>
    <w:p>
      <w:pPr>
        <w:spacing w:after="26"/>
      </w:pPr>
      <w:r>
        <w:rPr>
          <w:rFonts w:ascii="Helvetica" w:hAnsi="Helvetica" w:cs="Helvetica"/>
          <w:sz w:val="29"/>
          <w:sz-cs w:val="29"/>
          <w:spacing w:val="0"/>
          <w:color w:val="0E0E0E"/>
        </w:rPr>
        <w:t xml:space="preserve">28.  Data elements are recorded in the same way across different staff, sites, and time periods.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D1.3.3 · probes question 15</w:t>
      </w:r>
    </w:p>
    <w:p>
      <w:pPr>
        <w:spacing w:after="26"/>
      </w:pPr>
      <w:r>
        <w:rPr>
          <w:rFonts w:ascii="Helvetica" w:hAnsi="Helvetica" w:cs="Helvetica"/>
          <w:sz w:val="29"/>
          <w:sz-cs w:val="29"/>
          <w:spacing w:val="0"/>
          <w:color w:val="0E0E0E"/>
        </w:rPr>
        <w:t xml:space="preserve">29.  Our data collection system has validation rules in place that prevent obviously incorrect entries.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D1.3.4 · probes question 15</w:t>
      </w:r>
    </w:p>
    <w:p>
      <w:pPr>
        <w:spacing w:after="26"/>
      </w:pPr>
      <w:r>
        <w:rPr>
          <w:rFonts w:ascii="Helvetica" w:hAnsi="Helvetica" w:cs="Helvetica"/>
          <w:sz w:val="29"/>
          <w:sz-cs w:val="29"/>
          <w:spacing w:val="0"/>
          <w:color w:val="0E0E0E"/>
        </w:rPr>
        <w:t xml:space="preserve">30.  Our data reflects the current conditions, population, and processes the AI tool will be used in.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D1.3.5 · probes question 15</w:t>
      </w:r>
    </w:p>
    <w:p>
      <w:pPr>
        <w:spacing w:after="26"/>
      </w:pPr>
      <w:r>
        <w:rPr>
          <w:rFonts w:ascii="Helvetica" w:hAnsi="Helvetica" w:cs="Helvetica"/>
          <w:sz w:val="29"/>
          <w:sz-cs w:val="29"/>
          <w:spacing w:val="0"/>
          <w:color w:val="0E0E0E"/>
        </w:rPr>
        <w:t xml:space="preserve">31.  What are the data integration points (real-time vs batch)?</w:t>
      </w:r>
    </w:p>
    <w:p>
      <w:pPr>
        <w:ind w:left="586" w:first-line="-587"/>
      </w:pPr>
      <w:r>
        <w:rPr>
          <w:rFonts w:ascii="Helvetica" w:hAnsi="Helvetica" w:cs="Helvetica"/>
          <w:sz w:val="25"/>
          <w:sz-cs w:val="25"/>
          <w:spacing w:val="0"/>
          <w:color w:val="434343"/>
        </w:rPr>
        <w:t xml:space="preserve">no. 19 · probes question 16</w:t>
      </w:r>
    </w:p>
    <w:p>
      <w:pPr>
        <w:spacing w:after="26"/>
      </w:pPr>
      <w:r>
        <w:rPr>
          <w:rFonts w:ascii="Helvetica" w:hAnsi="Helvetica" w:cs="Helvetica"/>
          <w:sz w:val="29"/>
          <w:sz-cs w:val="29"/>
          <w:spacing w:val="0"/>
          <w:color w:val="0E0E0E"/>
        </w:rPr>
        <w:t xml:space="preserve">32.  The approvals required to access our data are unlikely to cause significant delays to development.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D1.4.1 · probes question 16</w:t>
      </w:r>
    </w:p>
    <w:p>
      <w:pPr>
        <w:spacing w:after="26"/>
      </w:pPr>
      <w:r>
        <w:rPr>
          <w:rFonts w:ascii="Helvetica" w:hAnsi="Helvetica" w:cs="Helvetica"/>
          <w:sz w:val="29"/>
          <w:sz-cs w:val="29"/>
          <w:spacing w:val="0"/>
          <w:color w:val="0E0E0E"/>
        </w:rPr>
        <w:t xml:space="preserve">33.  Our data is updated frequently enough for the tool to remain accurate as real-world conditions change over time.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D1.4.2 · probes question 16</w:t>
      </w:r>
    </w:p>
    <w:p>
      <w:pPr>
        <w:spacing w:after="106"/>
      </w:pPr>
      <w:r>
        <w:rPr>
          <w:rFonts w:ascii="Helvetica" w:hAnsi="Helvetica" w:cs="Helvetica"/>
          <w:sz w:val="36"/>
          <w:sz-cs w:val="36"/>
          <w:b/>
          <w:spacing w:val="0"/>
          <w:color w:val="011F5F"/>
        </w:rPr>
        <w:t xml:space="preserve">Element 3. Safety &amp; Responsible Use</w:t>
      </w:r>
    </w:p>
    <w:p>
      <w:pPr>
        <w:spacing w:after="106"/>
      </w:pPr>
      <w:r>
        <w:rPr>
          <w:rFonts w:ascii="Helvetica" w:hAnsi="Helvetica" w:cs="Helvetica"/>
          <w:sz w:val="28"/>
          <w:sz-cs w:val="28"/>
          <w:i/>
          <w:spacing w:val="0"/>
          <w:color w:val="262626"/>
        </w:rPr>
        <w:t xml:space="preserve">Will a person stay in charge of decisions, and is the use legal and privacy-protecting?</w:t>
      </w:r>
    </w:p>
    <w:p>
      <w:pPr>
        <w:spacing w:after="106"/>
      </w:pPr>
      <w:r>
        <w:rPr>
          <w:rFonts w:ascii="Helvetica" w:hAnsi="Helvetica" w:cs="Helvetica"/>
          <w:sz w:val="30"/>
          <w:sz-cs w:val="30"/>
          <w:b/>
          <w:spacing w:val="0"/>
          <w:color w:val="0E0E0E"/>
        </w:rPr>
        <w:t xml:space="preserve">Main questions</w:t>
      </w:r>
    </w:p>
    <w:p>
      <w:pPr>
        <w:spacing w:after="26"/>
      </w:pPr>
      <w:r>
        <w:rPr>
          <w:rFonts w:ascii="Helvetica" w:hAnsi="Helvetica" w:cs="Helvetica"/>
          <w:sz w:val="29"/>
          <w:sz-cs w:val="29"/>
          <w:spacing w:val="0"/>
          <w:color w:val="0E0E0E"/>
        </w:rPr>
        <w:t xml:space="preserve">34.  We have clearly defined the role the AI will play, and for any decision that affects a person's official record, a qualified person reviews or approves the AI's recommendation.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D2.1</w:t>
      </w:r>
    </w:p>
    <w:p>
      <w:pPr>
        <w:spacing w:after="26"/>
      </w:pPr>
      <w:r>
        <w:rPr>
          <w:rFonts w:ascii="Helvetica" w:hAnsi="Helvetica" w:cs="Helvetica"/>
          <w:sz w:val="29"/>
          <w:sz-cs w:val="29"/>
          <w:spacing w:val="0"/>
          <w:color w:val="0E0E0E"/>
        </w:rPr>
        <w:t xml:space="preserve">35.  Using this data for AI is legally permitted, its recommendations comply with applicable regulations, and personal and health information is protected from unauthorised access or disclosure.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D2.2</w:t>
      </w:r>
    </w:p>
    <w:p>
      <w:pPr>
        <w:spacing w:after="106"/>
      </w:pPr>
      <w:r>
        <w:rPr>
          <w:rFonts w:ascii="Helvetica" w:hAnsi="Helvetica" w:cs="Helvetica"/>
          <w:sz w:val="30"/>
          <w:sz-cs w:val="30"/>
          <w:b/>
          <w:spacing w:val="0"/>
          <w:color w:val="0E0E0E"/>
        </w:rPr>
        <w:t xml:space="preserve">Probing questions</w:t>
      </w:r>
    </w:p>
    <w:p>
      <w:pPr>
        <w:spacing w:after="26"/>
      </w:pPr>
      <w:r>
        <w:rPr>
          <w:rFonts w:ascii="Helvetica" w:hAnsi="Helvetica" w:cs="Helvetica"/>
          <w:sz w:val="29"/>
          <w:sz-cs w:val="29"/>
          <w:spacing w:val="0"/>
          <w:color w:val="0E0E0E"/>
        </w:rPr>
        <w:t xml:space="preserve">36.  Where exactly in the workflow does human review or approval occur?</w:t>
      </w:r>
    </w:p>
    <w:p>
      <w:pPr>
        <w:ind w:left="586" w:first-line="-587"/>
      </w:pPr>
      <w:r>
        <w:rPr>
          <w:rFonts w:ascii="Helvetica" w:hAnsi="Helvetica" w:cs="Helvetica"/>
          <w:sz w:val="25"/>
          <w:sz-cs w:val="25"/>
          <w:spacing w:val="0"/>
          <w:color w:val="434343"/>
        </w:rPr>
        <w:t xml:space="preserve">no. 15 · probes question 34</w:t>
      </w:r>
    </w:p>
    <w:p>
      <w:pPr>
        <w:spacing w:after="26"/>
      </w:pPr>
      <w:r>
        <w:rPr>
          <w:rFonts w:ascii="Helvetica" w:hAnsi="Helvetica" w:cs="Helvetica"/>
          <w:sz w:val="29"/>
          <w:sz-cs w:val="29"/>
          <w:spacing w:val="0"/>
          <w:color w:val="0E0E0E"/>
        </w:rPr>
        <w:t xml:space="preserve">37.  What are the data governance requirements: privacy, security, and compliance?</w:t>
      </w:r>
    </w:p>
    <w:p>
      <w:pPr>
        <w:ind w:left="586" w:first-line="-587"/>
      </w:pPr>
      <w:r>
        <w:rPr>
          <w:rFonts w:ascii="Helvetica" w:hAnsi="Helvetica" w:cs="Helvetica"/>
          <w:sz w:val="25"/>
          <w:sz-cs w:val="25"/>
          <w:spacing w:val="0"/>
          <w:color w:val="434343"/>
        </w:rPr>
        <w:t xml:space="preserve">no. 18 · probes question 35</w:t>
      </w:r>
    </w:p>
    <w:p>
      <w:pPr>
        <w:spacing w:after="213"/>
      </w:pPr>
      <w:r>
        <w:rPr>
          <w:rFonts w:ascii="Helvetica" w:hAnsi="Helvetica" w:cs="Helvetica"/>
          <w:sz w:val="29"/>
          <w:sz-cs w:val="29"/>
          <w:b/>
          <w:spacing w:val="0"/>
          <w:color w:val="0E0E0E"/>
        </w:rPr>
        <w:t xml:space="preserve">Gap flag.</w:t>
      </w:r>
      <w:r>
        <w:rPr>
          <w:rFonts w:ascii="Helvetica" w:hAnsi="Helvetica" w:cs="Helvetica"/>
          <w:sz w:val="29"/>
          <w:sz-cs w:val="29"/>
          <w:spacing w:val="0"/>
          <w:color w:val="0E0E0E"/>
        </w:rPr>
        <w:t xml:space="preserve"> Safety is the thinnest element: 4 items, against 22 for Data Readiness. If the lab wants more depth, natural additions would be how AI mistakes are caught and corrected after launch, what recourse an affected person has, and whether performance is monitored across population groups. These would need to be newly written.</w:t>
      </w:r>
    </w:p>
    <w:p>
      <w:pPr>
        <w:spacing w:after="106"/>
      </w:pPr>
      <w:r>
        <w:rPr>
          <w:rFonts w:ascii="Helvetica" w:hAnsi="Helvetica" w:cs="Helvetica"/>
          <w:sz w:val="36"/>
          <w:sz-cs w:val="36"/>
          <w:b/>
          <w:spacing w:val="0"/>
          <w:color w:val="011F5F"/>
        </w:rPr>
        <w:t xml:space="preserve">Element 4. Country-Level Readiness</w:t>
      </w:r>
    </w:p>
    <w:p>
      <w:pPr>
        <w:spacing w:after="106"/>
      </w:pPr>
      <w:r>
        <w:rPr>
          <w:rFonts w:ascii="Helvetica" w:hAnsi="Helvetica" w:cs="Helvetica"/>
          <w:sz w:val="28"/>
          <w:sz-cs w:val="28"/>
          <w:i/>
          <w:spacing w:val="0"/>
          <w:color w:val="262626"/>
        </w:rPr>
        <w:t xml:space="preserve">Can this survive the real environment: leadership, law, infrastructure, and people?</w:t>
      </w:r>
    </w:p>
    <w:p>
      <w:pPr>
        <w:spacing w:after="106"/>
      </w:pPr>
      <w:r>
        <w:rPr>
          <w:rFonts w:ascii="Helvetica" w:hAnsi="Helvetica" w:cs="Helvetica"/>
          <w:sz w:val="30"/>
          <w:sz-cs w:val="30"/>
          <w:b/>
          <w:spacing w:val="0"/>
          <w:color w:val="0E0E0E"/>
        </w:rPr>
        <w:t xml:space="preserve">Main questions</w:t>
      </w:r>
    </w:p>
    <w:p>
      <w:pPr>
        <w:spacing w:after="26"/>
      </w:pPr>
      <w:r>
        <w:rPr>
          <w:rFonts w:ascii="Helvetica" w:hAnsi="Helvetica" w:cs="Helvetica"/>
          <w:sz w:val="29"/>
          <w:sz-cs w:val="29"/>
          <w:spacing w:val="0"/>
          <w:color w:val="0E0E0E"/>
        </w:rPr>
        <w:t xml:space="preserve">38.  What regulatory, budgetary, institutional, technical, or staffing constraints will apply?</w:t>
      </w:r>
    </w:p>
    <w:p>
      <w:pPr>
        <w:ind w:left="586" w:first-line="-587"/>
      </w:pPr>
      <w:r>
        <w:rPr>
          <w:rFonts w:ascii="Helvetica" w:hAnsi="Helvetica" w:cs="Helvetica"/>
          <w:sz w:val="25"/>
          <w:sz-cs w:val="25"/>
          <w:spacing w:val="0"/>
          <w:color w:val="434343"/>
        </w:rPr>
        <w:t xml:space="preserve">no. 6</w:t>
      </w:r>
    </w:p>
    <w:p>
      <w:pPr>
        <w:spacing w:after="26"/>
      </w:pPr>
      <w:r>
        <w:rPr>
          <w:rFonts w:ascii="Helvetica" w:hAnsi="Helvetica" w:cs="Helvetica"/>
          <w:sz w:val="29"/>
          <w:sz-cs w:val="29"/>
          <w:spacing w:val="0"/>
          <w:color w:val="0E0E0E"/>
        </w:rPr>
        <w:t xml:space="preserve">39.  Senior leaders within our organization and the relevant government bodies have formally committed their support, funding, and ongoing involvement to this initiative.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D3.1</w:t>
      </w:r>
    </w:p>
    <w:p>
      <w:pPr>
        <w:spacing w:after="26"/>
      </w:pPr>
      <w:r>
        <w:rPr>
          <w:rFonts w:ascii="Helvetica" w:hAnsi="Helvetica" w:cs="Helvetica"/>
          <w:sz w:val="29"/>
          <w:sz-cs w:val="29"/>
          <w:spacing w:val="0"/>
          <w:color w:val="0E0E0E"/>
        </w:rPr>
        <w:t xml:space="preserve">40.  Our country's laws and policies support the responsible use of AI for this purpose, including data protection and data-sharing rules.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D3.2</w:t>
      </w:r>
    </w:p>
    <w:p>
      <w:pPr>
        <w:spacing w:after="26"/>
      </w:pPr>
      <w:r>
        <w:rPr>
          <w:rFonts w:ascii="Helvetica" w:hAnsi="Helvetica" w:cs="Helvetica"/>
          <w:sz w:val="29"/>
          <w:sz-cs w:val="29"/>
          <w:spacing w:val="0"/>
          <w:color w:val="0E0E0E"/>
        </w:rPr>
        <w:t xml:space="preserve">41.  The technology infrastructure needed to run this AI tool is available or can realistically be put in place across all intended deployment locations.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D3.3</w:t>
      </w:r>
    </w:p>
    <w:p>
      <w:pPr>
        <w:spacing w:after="26"/>
      </w:pPr>
      <w:r>
        <w:rPr>
          <w:rFonts w:ascii="Helvetica" w:hAnsi="Helvetica" w:cs="Helvetica"/>
          <w:sz w:val="29"/>
          <w:sz-cs w:val="29"/>
          <w:spacing w:val="0"/>
          <w:color w:val="0E0E0E"/>
        </w:rPr>
        <w:t xml:space="preserve">42.  People with the right skills to build, run, and maintain this tool exist in our organization or can be trained.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D3.4</w:t>
      </w:r>
    </w:p>
    <w:p>
      <w:pPr>
        <w:spacing w:after="106"/>
      </w:pPr>
      <w:r>
        <w:rPr>
          <w:rFonts w:ascii="Helvetica" w:hAnsi="Helvetica" w:cs="Helvetica"/>
          <w:sz w:val="30"/>
          <w:sz-cs w:val="30"/>
          <w:b/>
          <w:spacing w:val="0"/>
          <w:color w:val="0E0E0E"/>
        </w:rPr>
        <w:t xml:space="preserve">Probing questions</w:t>
      </w:r>
    </w:p>
    <w:p>
      <w:pPr>
        <w:spacing w:after="213"/>
      </w:pPr>
      <w:r>
        <w:rPr>
          <w:rFonts w:ascii="Helvetica" w:hAnsi="Helvetica" w:cs="Helvetica"/>
          <w:sz w:val="29"/>
          <w:sz-cs w:val="29"/>
          <w:spacing w:val="0"/>
          <w:color w:val="0E0E0E"/>
        </w:rPr>
        <w:t xml:space="preserve">None exist yet in either version. The five categories of question 38 map one-to-one onto the rating statements (regulatory to 40, budgetary and institutional to 39, technical to 41, staffing to 42), so the open answer already supplies the detail. If symmetric depth is wanted, each category could become one new probe.</w:t>
      </w:r>
    </w:p>
    <w:p>
      <w:pPr>
        <w:spacing w:after="106"/>
      </w:pPr>
      <w:r>
        <w:rPr>
          <w:rFonts w:ascii="Helvetica" w:hAnsi="Helvetica" w:cs="Helvetica"/>
          <w:sz w:val="36"/>
          <w:sz-cs w:val="36"/>
          <w:b/>
          <w:spacing w:val="0"/>
          <w:color w:val="011F5F"/>
        </w:rPr>
        <w:t xml:space="preserve">Checks</w:t>
      </w:r>
    </w:p>
    <w:p>
      <w:pPr>
        <w:spacing w:after="213"/>
      </w:pPr>
      <w:r>
        <w:rPr>
          <w:rFonts w:ascii="Helvetica" w:hAnsi="Helvetica" w:cs="Helvetica"/>
          <w:sz w:val="29"/>
          <w:sz-cs w:val="29"/>
          <w:spacing w:val="0"/>
          <w:color w:val="0E0E0E"/>
        </w:rPr>
        <w:t xml:space="preserve">All 19 open questions and all 24 rating statements from the inventory are placed above, numbered 1–42 (inventory no. 2 and 3 merge into question 2). The split comes to 17 main and 25 probing. The C1 summary confirmation stays attached to the AI summary step. If a shorter version is ever needed, the 17 main questions alone still cover all four elements, so every probing question can be skipped without leaving an element unrated.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