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6F7E04" w14:textId="77777777" w:rsidR="00412251" w:rsidRDefault="005B6420">
      <w:r>
        <w:rPr>
          <w:rFonts w:ascii="Helvetica Neue" w:hAnsi="Helvetica Neue" w:cs="Helvetica Neue"/>
          <w:b/>
          <w:color w:val="2E62A9"/>
          <w:sz w:val="18"/>
        </w:rPr>
        <w:t>PRODUCT REQUIREMENTS DOCUMENT</w:t>
      </w:r>
    </w:p>
    <w:p w14:paraId="336F7E05" w14:textId="77777777" w:rsidR="00412251" w:rsidRDefault="005B6420">
      <w:pPr>
        <w:spacing w:after="110"/>
      </w:pPr>
      <w:r>
        <w:rPr>
          <w:rFonts w:ascii="Georgia" w:hAnsi="Georgia" w:cs="Georgia"/>
          <w:b/>
          <w:color w:val="141720"/>
          <w:sz w:val="55"/>
        </w:rPr>
        <w:t xml:space="preserve">AI Use Case Scoping &amp; Readiness Assessment </w:t>
      </w:r>
      <w:r>
        <w:rPr>
          <w:rFonts w:ascii="Georgia" w:hAnsi="Georgia" w:cs="Georgia"/>
          <w:b/>
          <w:color w:val="2E62A9"/>
          <w:sz w:val="17"/>
        </w:rPr>
        <w:t>BETA</w:t>
      </w:r>
    </w:p>
    <w:p w14:paraId="336F7E06" w14:textId="604C8BB7" w:rsidR="00412251" w:rsidRDefault="005B6420">
      <w:r>
        <w:rPr>
          <w:rFonts w:ascii="Helvetica Neue" w:hAnsi="Helvetica Neue" w:cs="Helvetica Neue"/>
          <w:color w:val="656D88"/>
          <w:sz w:val="21"/>
        </w:rPr>
        <w:t xml:space="preserve">Draft v1.0 · September 4, 2026 </w:t>
      </w:r>
    </w:p>
    <w:p w14:paraId="336F7E07" w14:textId="77777777" w:rsidR="00412251" w:rsidRDefault="005B6420">
      <w:pPr>
        <w:spacing w:after="174"/>
      </w:pPr>
      <w:r>
        <w:rPr>
          <w:rFonts w:ascii="Helvetica Neue" w:hAnsi="Helvetica Neue" w:cs="Helvetica Neue"/>
          <w:color w:val="384057"/>
          <w:sz w:val="26"/>
        </w:rPr>
        <w:t xml:space="preserve">A web tool that guides health-sector teams — especially civil registration and vital statistics (CRVS) programs — through a structured assessment of whether a proposed AI use case is ready to </w:t>
      </w:r>
      <w:proofErr w:type="gramStart"/>
      <w:r>
        <w:rPr>
          <w:rFonts w:ascii="Helvetica Neue" w:hAnsi="Helvetica Neue" w:cs="Helvetica Neue"/>
          <w:color w:val="384057"/>
          <w:sz w:val="26"/>
        </w:rPr>
        <w:t>build, and</w:t>
      </w:r>
      <w:proofErr w:type="gramEnd"/>
      <w:r>
        <w:rPr>
          <w:rFonts w:ascii="Helvetica Neue" w:hAnsi="Helvetica Neue" w:cs="Helvetica Neue"/>
          <w:color w:val="384057"/>
          <w:sz w:val="26"/>
        </w:rPr>
        <w:t xml:space="preserve"> returns an AI-assisted readiness read across four elements: Use Case, Data, Safety, and Country-Level Readiness.</w:t>
      </w:r>
    </w:p>
    <w:p w14:paraId="336F7E08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Overview &amp; purpose</w:t>
      </w:r>
    </w:p>
    <w:p w14:paraId="336F7E09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2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What the tool does — and does not do</w:t>
      </w:r>
    </w:p>
    <w:p w14:paraId="336F7E0A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3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Users</w:t>
      </w:r>
    </w:p>
    <w:p w14:paraId="336F7E0B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4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The assessment instrument</w:t>
      </w:r>
    </w:p>
    <w:p w14:paraId="336F7E0C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5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Website pages &amp; user flow</w:t>
      </w:r>
    </w:p>
    <w:p w14:paraId="336F7E0D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6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UI/UX requirements</w:t>
      </w:r>
    </w:p>
    <w:p w14:paraId="336F7E0E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7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AI features</w:t>
      </w:r>
    </w:p>
    <w:p w14:paraId="336F7E0F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8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Data model &amp; storage</w:t>
      </w:r>
    </w:p>
    <w:p w14:paraId="336F7E10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9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Security &amp; privacy</w:t>
      </w:r>
    </w:p>
    <w:p w14:paraId="336F7E11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10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Time tracking</w:t>
      </w:r>
    </w:p>
    <w:p w14:paraId="336F7E12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11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Feedback survey</w:t>
      </w:r>
    </w:p>
    <w:p w14:paraId="336F7E13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12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Tech stack, platforms &amp; costs</w:t>
      </w:r>
    </w:p>
    <w:p w14:paraId="336F7E14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13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Pilot success criteria</w:t>
      </w:r>
    </w:p>
    <w:p w14:paraId="336F7E15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14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Open questions</w:t>
      </w:r>
    </w:p>
    <w:p w14:paraId="336F7E16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15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Build roadmap</w:t>
      </w:r>
    </w:p>
    <w:p w14:paraId="336F7E17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16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Appendix A — Use Case Readiness rubric</w:t>
      </w:r>
    </w:p>
    <w:p w14:paraId="336F7E18" w14:textId="77777777" w:rsidR="00412251" w:rsidRDefault="005B6420">
      <w:pPr>
        <w:spacing w:after="55"/>
        <w:ind w:left="720"/>
      </w:pPr>
      <w:r>
        <w:rPr>
          <w:rFonts w:ascii="Helvetica Neue" w:hAnsi="Helvetica Neue" w:cs="Helvetica Neue"/>
          <w:color w:val="384057"/>
          <w:sz w:val="22"/>
        </w:rPr>
        <w:tab/>
        <w:t>17</w:t>
      </w:r>
      <w:r>
        <w:rPr>
          <w:rFonts w:ascii="Helvetica Neue" w:hAnsi="Helvetica Neue" w:cs="Helvetica Neue"/>
          <w:color w:val="384057"/>
          <w:sz w:val="22"/>
        </w:rPr>
        <w:tab/>
      </w:r>
      <w:r>
        <w:rPr>
          <w:rFonts w:ascii="Helvetica Neue" w:hAnsi="Helvetica Neue" w:cs="Helvetica Neue"/>
          <w:color w:val="384057"/>
          <w:sz w:val="22"/>
        </w:rPr>
        <w:t>Appendix B — Requirements checklist</w:t>
      </w:r>
    </w:p>
    <w:p w14:paraId="336F7E19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 · Overview &amp; purpose</w:t>
      </w:r>
    </w:p>
    <w:p w14:paraId="336F7E1A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Teams in ministries of health and civil registration agencies increasingly face the question "should we build an AI tool for this?" without a structured way to answer it. This product turns the lab's validated assessment instrument — </w:t>
      </w:r>
      <w:r>
        <w:rPr>
          <w:rFonts w:ascii="Helvetica Neue" w:hAnsi="Helvetica Neue" w:cs="Helvetica Neue"/>
          <w:i/>
          <w:color w:val="141720"/>
          <w:sz w:val="32"/>
        </w:rPr>
        <w:t xml:space="preserve">AI Use Case </w:t>
      </w:r>
      <w:r>
        <w:rPr>
          <w:rFonts w:ascii="Helvetica Neue" w:hAnsi="Helvetica Neue" w:cs="Helvetica Neue"/>
          <w:i/>
          <w:color w:val="141720"/>
          <w:sz w:val="32"/>
        </w:rPr>
        <w:lastRenderedPageBreak/>
        <w:t>Scoping &amp; Readiness Assessment (Beta)</w:t>
      </w:r>
      <w:r>
        <w:rPr>
          <w:rFonts w:ascii="Helvetica Neue" w:hAnsi="Helvetica Neue" w:cs="Helvetica Neue"/>
          <w:color w:val="141720"/>
          <w:sz w:val="32"/>
        </w:rPr>
        <w:t xml:space="preserve"> — into a web application a team can fill out together, save and resume, and finish with a concrete readiness verdict and a to-do list.</w:t>
      </w:r>
    </w:p>
    <w:p w14:paraId="336F7E1B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The tool offers two depths, chosen at the start:</w:t>
      </w:r>
    </w:p>
    <w:p w14:paraId="336F7E1C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Brainstorm</w:t>
      </w:r>
      <w:r>
        <w:rPr>
          <w:rFonts w:ascii="Helvetica Neue" w:hAnsi="Helvetica Neue" w:cs="Helvetica Neue"/>
          <w:color w:val="141720"/>
          <w:sz w:val="32"/>
        </w:rPr>
        <w:t xml:space="preserve"> — 17 open questions across four sections (~10–15 minutes). Exploratory; no scoring. Ends with a printable transcript and an AI-suggested "things to find out" list.</w:t>
      </w:r>
    </w:p>
    <w:p w14:paraId="336F7E1D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Diagnostic</w:t>
      </w:r>
      <w:r>
        <w:rPr>
          <w:rFonts w:ascii="Helvetica Neue" w:hAnsi="Helvetica Neue" w:cs="Helvetica Neue"/>
          <w:color w:val="141720"/>
          <w:sz w:val="32"/>
        </w:rPr>
        <w:t xml:space="preserve"> — Sections A–E (~30–45 minutes). Open scoping questions, an AI-generated problem summary the respondent confirms, 24 structured readiness ratings, and a final AI-judged readiness table with traffic-light status per element and plain-language reasoning.</w:t>
      </w:r>
    </w:p>
    <w:p w14:paraId="336F7E1E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The product is explicitly labeled </w:t>
      </w:r>
      <w:r>
        <w:rPr>
          <w:rFonts w:ascii="Helvetica Neue" w:hAnsi="Helvetica Neue" w:cs="Helvetica Neue"/>
          <w:b/>
          <w:color w:val="141720"/>
          <w:sz w:val="32"/>
        </w:rPr>
        <w:t>Beta</w:t>
      </w:r>
      <w:r>
        <w:rPr>
          <w:rFonts w:ascii="Helvetica Neue" w:hAnsi="Helvetica Neue" w:cs="Helvetica Neue"/>
          <w:color w:val="141720"/>
          <w:sz w:val="32"/>
        </w:rPr>
        <w:t xml:space="preserve"> so pilot users know it is still being tested, and every AI-generated element carries the instrument's disclaimer verbatim: </w:t>
      </w:r>
      <w:r>
        <w:rPr>
          <w:rFonts w:ascii="Helvetica Neue" w:hAnsi="Helvetica Neue" w:cs="Helvetica Neue"/>
          <w:i/>
          <w:color w:val="141720"/>
          <w:sz w:val="32"/>
        </w:rPr>
        <w:t>"AI can make mistakes, so accuracy should be cross-checked."</w:t>
      </w:r>
    </w:p>
    <w:p w14:paraId="336F7E1F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2 · What the tool does — and does not do</w:t>
      </w:r>
    </w:p>
    <w:p w14:paraId="336F7E20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The tool does</w:t>
      </w:r>
    </w:p>
    <w:p w14:paraId="336F7E21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Structure the scoping conversation: one clearly defined use case, assessed end to end.</w:t>
      </w:r>
    </w:p>
    <w:p w14:paraId="336F7E22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Let a </w:t>
      </w:r>
      <w:r>
        <w:rPr>
          <w:rFonts w:ascii="Helvetica Neue" w:hAnsi="Helvetica Neue" w:cs="Helvetica Neue"/>
          <w:b/>
          <w:color w:val="141720"/>
          <w:sz w:val="32"/>
        </w:rPr>
        <w:t>team</w:t>
      </w:r>
      <w:r>
        <w:rPr>
          <w:rFonts w:ascii="Helvetica Neue" w:hAnsi="Helvetica Neue" w:cs="Helvetica Neue"/>
          <w:color w:val="141720"/>
          <w:sz w:val="32"/>
        </w:rPr>
        <w:t xml:space="preserve"> work together: individual accounts, a shared team workspace joined by invite code, and a dashboard of the team's assessments that any member can open and continue.</w:t>
      </w:r>
    </w:p>
    <w:p w14:paraId="336F7E23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lastRenderedPageBreak/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Autosave every answer and resume exactly where anyone left off — including via an emailed "magic link."</w:t>
      </w:r>
    </w:p>
    <w:p w14:paraId="336F7E24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Generate an AI summary of the problem (Section C), in the respondent's own words, that the respondent can edit and rate for accuracy.</w:t>
      </w:r>
    </w:p>
    <w:p w14:paraId="336F7E25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Produce an </w:t>
      </w:r>
      <w:r>
        <w:rPr>
          <w:rFonts w:ascii="Helvetica Neue" w:hAnsi="Helvetica Neue" w:cs="Helvetica Neue"/>
          <w:b/>
          <w:color w:val="141720"/>
          <w:sz w:val="32"/>
        </w:rPr>
        <w:t>AI-judged</w:t>
      </w:r>
      <w:r>
        <w:rPr>
          <w:rFonts w:ascii="Helvetica Neue" w:hAnsi="Helvetica Neue" w:cs="Helvetica Neue"/>
          <w:color w:val="141720"/>
          <w:sz w:val="32"/>
        </w:rPr>
        <w:t xml:space="preserve"> final readiness table — four elements, each rated Absent / Partially Meets the Criteria / Fully Meets the Criteria with a traffic-light chip and an expandable explanation of how the rating was made.</w:t>
      </w:r>
    </w:p>
    <w:p w14:paraId="336F7E26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Turn gaps and "I don't know" answers into a suggested follow-up list ("things for your team to find out").</w:t>
      </w:r>
    </w:p>
    <w:p w14:paraId="336F7E27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Export results as a clean print/PDF page.</w:t>
      </w:r>
    </w:p>
    <w:p w14:paraId="336F7E28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Collect a short in-app feedback survey and invisible (but disclosed) per-section timing data for the pilot analysis.</w:t>
      </w:r>
    </w:p>
    <w:p w14:paraId="336F7E29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The tool does not</w:t>
      </w:r>
    </w:p>
    <w:p w14:paraId="336F7E2A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sub-use-cases.</w:t>
      </w:r>
      <w:r>
        <w:rPr>
          <w:rFonts w:ascii="Helvetica Neue" w:hAnsi="Helvetica Neue" w:cs="Helvetica Neue"/>
          <w:color w:val="141720"/>
          <w:sz w:val="32"/>
        </w:rPr>
        <w:t xml:space="preserve"> One assessment covers exactly </w:t>
      </w:r>
      <w:proofErr w:type="gramStart"/>
      <w:r>
        <w:rPr>
          <w:rFonts w:ascii="Helvetica Neue" w:hAnsi="Helvetica Neue" w:cs="Helvetica Neue"/>
          <w:color w:val="141720"/>
          <w:sz w:val="32"/>
        </w:rPr>
        <w:t>one use</w:t>
      </w:r>
      <w:proofErr w:type="gramEnd"/>
      <w:r>
        <w:rPr>
          <w:rFonts w:ascii="Helvetica Neue" w:hAnsi="Helvetica Neue" w:cs="Helvetica Neue"/>
          <w:color w:val="141720"/>
          <w:sz w:val="32"/>
        </w:rPr>
        <w:t xml:space="preserve"> case. The instrument's C2 loop, the "main vs. sub-use-cases" branch in Section D, and the question-count preview are removed. Specificity is enforced at the start instead (§5, screen 8).</w:t>
      </w:r>
    </w:p>
    <w:p w14:paraId="336F7E2B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deterministic scoring.</w:t>
      </w:r>
      <w:r>
        <w:rPr>
          <w:rFonts w:ascii="Helvetica Neue" w:hAnsi="Helvetica Neue" w:cs="Helvetica Neue"/>
          <w:color w:val="141720"/>
          <w:sz w:val="32"/>
        </w:rPr>
        <w:t xml:space="preserve"> The final readiness is determined by AI judgment, not a formula. (A hidden server-computed anchor keeps the AI honest — §7.4 — but it is a guardrail, never the shown result.)</w:t>
      </w:r>
    </w:p>
    <w:p w14:paraId="336F7E2C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certification.</w:t>
      </w:r>
      <w:r>
        <w:rPr>
          <w:rFonts w:ascii="Helvetica Neue" w:hAnsi="Helvetica Neue" w:cs="Helvetica Neue"/>
          <w:color w:val="141720"/>
          <w:sz w:val="32"/>
        </w:rPr>
        <w:t xml:space="preserve"> Results are advisory input to a team's decision, never an approval or rejection of a project.</w:t>
      </w:r>
    </w:p>
    <w:p w14:paraId="336F7E2D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lastRenderedPageBreak/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data ingestion.</w:t>
      </w:r>
      <w:r>
        <w:rPr>
          <w:rFonts w:ascii="Helvetica Neue" w:hAnsi="Helvetica Neue" w:cs="Helvetica Neue"/>
          <w:color w:val="141720"/>
          <w:sz w:val="32"/>
        </w:rPr>
        <w:t xml:space="preserve"> The tool asks </w:t>
      </w:r>
      <w:r>
        <w:rPr>
          <w:rFonts w:ascii="Helvetica Neue" w:hAnsi="Helvetica Neue" w:cs="Helvetica Neue"/>
          <w:i/>
          <w:color w:val="141720"/>
          <w:sz w:val="32"/>
        </w:rPr>
        <w:t>about</w:t>
      </w:r>
      <w:r>
        <w:rPr>
          <w:rFonts w:ascii="Helvetica Neue" w:hAnsi="Helvetica Neue" w:cs="Helvetica Neue"/>
          <w:color w:val="141720"/>
          <w:sz w:val="32"/>
        </w:rPr>
        <w:t xml:space="preserve"> a team's data; it never uploads, stores, or processes their actual records — and no patient or personal registry data should ever be entered during the pilot.</w:t>
      </w:r>
    </w:p>
    <w:p w14:paraId="336F7E2E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literature evidence layer.</w:t>
      </w:r>
      <w:r>
        <w:rPr>
          <w:rFonts w:ascii="Helvetica Neue" w:hAnsi="Helvetica Neue" w:cs="Helvetica Neue"/>
          <w:color w:val="141720"/>
          <w:sz w:val="32"/>
        </w:rPr>
        <w:t xml:space="preserve"> The "why we ask this" citation popovers from the earlier concept are out of scope for the beta.</w:t>
      </w:r>
    </w:p>
    <w:p w14:paraId="336F7E2F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No real-time co-editing.</w:t>
      </w:r>
      <w:r>
        <w:rPr>
          <w:rFonts w:ascii="Helvetica Neue" w:hAnsi="Helvetica Neue" w:cs="Helvetica Neue"/>
          <w:color w:val="141720"/>
          <w:sz w:val="32"/>
        </w:rPr>
        <w:t xml:space="preserve"> If two members edit the same question simultaneously, the later save wins. No locking, no live cursors.</w:t>
      </w:r>
    </w:p>
    <w:p w14:paraId="336F7E30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 xml:space="preserve">No </w:t>
      </w:r>
      <w:proofErr w:type="spellStart"/>
      <w:r>
        <w:rPr>
          <w:rFonts w:ascii="Helvetica Neue" w:hAnsi="Helvetica Neue" w:cs="Helvetica Neue"/>
          <w:b/>
          <w:color w:val="141720"/>
          <w:sz w:val="32"/>
        </w:rPr>
        <w:t>Brainstorm→Diagnostic</w:t>
      </w:r>
      <w:proofErr w:type="spellEnd"/>
      <w:r>
        <w:rPr>
          <w:rFonts w:ascii="Helvetica Neue" w:hAnsi="Helvetica Neue" w:cs="Helvetica Neue"/>
          <w:b/>
          <w:color w:val="141720"/>
          <w:sz w:val="32"/>
        </w:rPr>
        <w:t xml:space="preserve"> answer carry-over</w:t>
      </w:r>
      <w:r>
        <w:rPr>
          <w:rFonts w:ascii="Helvetica Neue" w:hAnsi="Helvetica Neue" w:cs="Helvetica Neue"/>
          <w:color w:val="141720"/>
          <w:sz w:val="32"/>
        </w:rPr>
        <w:t xml:space="preserve"> in the beta (teams wanting the full read </w:t>
      </w:r>
      <w:proofErr w:type="gramStart"/>
      <w:r>
        <w:rPr>
          <w:rFonts w:ascii="Helvetica Neue" w:hAnsi="Helvetica Neue" w:cs="Helvetica Neue"/>
          <w:color w:val="141720"/>
          <w:sz w:val="32"/>
        </w:rPr>
        <w:t>start</w:t>
      </w:r>
      <w:proofErr w:type="gramEnd"/>
      <w:r>
        <w:rPr>
          <w:rFonts w:ascii="Helvetica Neue" w:hAnsi="Helvetica Neue" w:cs="Helvetica Neue"/>
          <w:color w:val="141720"/>
          <w:sz w:val="32"/>
        </w:rPr>
        <w:t xml:space="preserve"> a Diagnostic), and no interview mode or per-section delegation.</w:t>
      </w:r>
    </w:p>
    <w:p w14:paraId="336F7E31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3 · Users</w:t>
      </w:r>
    </w:p>
    <w:p w14:paraId="336F7E32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WHO</w:t>
      </w:r>
    </w:p>
    <w:p w14:paraId="336F7E33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WHAT THEY DO IN THE TOOL</w:t>
      </w:r>
    </w:p>
    <w:p w14:paraId="336F7E34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DESIGN IMPLICATIONS</w:t>
      </w:r>
    </w:p>
    <w:p w14:paraId="336F7E35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Assessment respondent</w:t>
      </w:r>
      <w:r>
        <w:rPr>
          <w:rFonts w:ascii="Helvetica Neue" w:hAnsi="Helvetica Neue" w:cs="Helvetica Neue"/>
          <w:color w:val="141720"/>
          <w:sz w:val="21"/>
        </w:rPr>
        <w:t xml:space="preserve"> — program officer, data manager, or technical advisor in a health ministry / CRVS agency</w:t>
      </w:r>
    </w:p>
    <w:p w14:paraId="336F7E3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Fills the assessment, possibly across several sittings and possibly on a phone; marks "I don't know" where the team lacks information</w:t>
      </w:r>
    </w:p>
    <w:p w14:paraId="336F7E3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Mobile-friendly, low-friction question flow, aggressive autosave, examples on demand, never blocked by an unanswered question</w:t>
      </w:r>
    </w:p>
    <w:p w14:paraId="336F7E3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Dashboard shows who edited what and when; results page is presentation-quality when printed</w:t>
      </w:r>
    </w:p>
    <w:p w14:paraId="336F7E3B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Research team (Hopkins)</w:t>
      </w:r>
    </w:p>
    <w:p w14:paraId="336F7E3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Reads pilot data — feedback survey answers, timing data, AI outputs — outside the app</w:t>
      </w:r>
    </w:p>
    <w:p w14:paraId="336F7E3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Feedback and timing stored in dedicated tables readable only by the research team; every AI generation kept as an audit trail</w:t>
      </w:r>
    </w:p>
    <w:p w14:paraId="336F7E3E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4 · The assessment instrument</w:t>
      </w:r>
    </w:p>
    <w:p w14:paraId="336F7E3F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lastRenderedPageBreak/>
        <w:t xml:space="preserve">The single source of truth is the lab's document </w:t>
      </w:r>
      <w:r>
        <w:rPr>
          <w:rFonts w:ascii="Helvetica Neue" w:hAnsi="Helvetica Neue" w:cs="Helvetica Neue"/>
          <w:i/>
          <w:color w:val="141720"/>
          <w:sz w:val="32"/>
        </w:rPr>
        <w:t>"Revised Version of AI Readiness (Re-Scoped).docx"</w:t>
      </w:r>
      <w:r>
        <w:rPr>
          <w:rFonts w:ascii="Helvetica Neue" w:hAnsi="Helvetica Neue" w:cs="Helvetica Neue"/>
          <w:color w:val="141720"/>
          <w:sz w:val="32"/>
        </w:rPr>
        <w:t xml:space="preserve">. Its content — questions, guidance paragraphs, illustrative examples, scale labels, and embedded AI prompt rules — is transcribed into </w:t>
      </w:r>
      <w:r>
        <w:rPr>
          <w:rFonts w:ascii="Helvetica Neue" w:hAnsi="Helvetica Neue" w:cs="Helvetica Neue"/>
          <w:b/>
          <w:color w:val="141720"/>
          <w:sz w:val="32"/>
        </w:rPr>
        <w:t>versioned JSON files in the code repository</w:t>
      </w:r>
      <w:r>
        <w:rPr>
          <w:rFonts w:ascii="Helvetica Neue" w:hAnsi="Helvetica Neue" w:cs="Helvetica Neue"/>
          <w:color w:val="141720"/>
          <w:sz w:val="32"/>
        </w:rPr>
        <w:t>. Content edits are reviewable text changes, and every assessment records which instrument version it was answered against.</w:t>
      </w:r>
    </w:p>
    <w:p w14:paraId="336F7E40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COMPONENT</w:t>
      </w:r>
    </w:p>
    <w:p w14:paraId="336F7E41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CONTENTS</w:t>
      </w:r>
    </w:p>
    <w:p w14:paraId="336F7E42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COUNT</w:t>
      </w:r>
    </w:p>
    <w:p w14:paraId="336F7E4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Brainstorm (V1)</w:t>
      </w:r>
    </w:p>
    <w:p w14:paraId="336F7E4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Open questions in 4 sections: Use Case Definition, Workflow &amp; Scope Validation, AI Application, Data Requirements</w:t>
      </w:r>
    </w:p>
    <w:p w14:paraId="336F7E4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17 questions</w:t>
      </w:r>
    </w:p>
    <w:p w14:paraId="336F7E4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Diagnostic — Section A</w:t>
      </w:r>
    </w:p>
    <w:p w14:paraId="336F7E4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Broad scoping: use case, challenges, rationale for AI, constraints, success measures, business value/ROI</w:t>
      </w:r>
    </w:p>
    <w:p w14:paraId="336F7E4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6 open questions</w:t>
      </w:r>
    </w:p>
    <w:p w14:paraId="336F7E4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Diagnostic — Section B</w:t>
      </w:r>
    </w:p>
    <w:p w14:paraId="336F7E4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In-depth scoping: current process, current users, inputs &amp; outputs per stage</w:t>
      </w:r>
    </w:p>
    <w:p w14:paraId="336F7E4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3 open questions</w:t>
      </w:r>
    </w:p>
    <w:p w14:paraId="336F7E4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Diagnostic — Section C</w:t>
      </w:r>
    </w:p>
    <w:p w14:paraId="336F7E4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AI-generated problem summary (editable) + accuracy confirmation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C1</w:t>
      </w:r>
    </w:p>
    <w:p w14:paraId="336F7E4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 rating</w:t>
      </w:r>
    </w:p>
    <w:p w14:paraId="336F7E4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Diagnostic — Section D</w:t>
      </w:r>
    </w:p>
    <w:p w14:paraId="336F7E5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Readiness statements: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D1</w:t>
      </w:r>
      <w:r>
        <w:rPr>
          <w:rFonts w:ascii="Helvetica Neue" w:hAnsi="Helvetica Neue" w:cs="Helvetica Neue"/>
          <w:color w:val="141720"/>
          <w:sz w:val="21"/>
        </w:rPr>
        <w:t xml:space="preserve"> Data Readiness (18),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D2</w:t>
      </w:r>
      <w:r>
        <w:rPr>
          <w:rFonts w:ascii="Helvetica Neue" w:hAnsi="Helvetica Neue" w:cs="Helvetica Neue"/>
          <w:color w:val="141720"/>
          <w:sz w:val="21"/>
        </w:rPr>
        <w:t xml:space="preserve"> Safety (2),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D3</w:t>
      </w:r>
      <w:r>
        <w:rPr>
          <w:rFonts w:ascii="Helvetica Neue" w:hAnsi="Helvetica Neue" w:cs="Helvetica Neue"/>
          <w:color w:val="141720"/>
          <w:sz w:val="21"/>
        </w:rPr>
        <w:t xml:space="preserve"> Country-Level Readiness (4)</w:t>
      </w:r>
    </w:p>
    <w:p w14:paraId="336F7E5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24 ratings</w:t>
      </w:r>
    </w:p>
    <w:p w14:paraId="336F7E5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Diagnostic — Section E</w:t>
      </w:r>
    </w:p>
    <w:p w14:paraId="336F7E5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Final readiness table: Data, Safety, Country-Level, and Use Case Readiness — AI-judged (§7.4)</w:t>
      </w:r>
    </w:p>
    <w:p w14:paraId="336F7E5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4 elements</w:t>
      </w:r>
    </w:p>
    <w:p w14:paraId="336F7E55" w14:textId="42F14976" w:rsidR="00412251" w:rsidRDefault="005B6420">
      <w:pPr>
        <w:spacing w:after="207"/>
      </w:pPr>
      <w:r>
        <w:rPr>
          <w:rFonts w:ascii="Helvetica Neue" w:hAnsi="Helvetica Neue" w:cs="Helvetica Neue"/>
          <w:b/>
          <w:color w:val="141720"/>
          <w:sz w:val="32"/>
        </w:rPr>
        <w:t>Rating scale.</w:t>
      </w:r>
      <w:r>
        <w:rPr>
          <w:rFonts w:ascii="Helvetica Neue" w:hAnsi="Helvetica Neue" w:cs="Helvetica Neue"/>
          <w:color w:val="141720"/>
          <w:sz w:val="32"/>
        </w:rPr>
        <w:t xml:space="preserve"> Section D statements are rated on the instrument's three labels — </w:t>
      </w:r>
      <w:r>
        <w:rPr>
          <w:rFonts w:ascii="Helvetica Neue" w:hAnsi="Helvetica Neue" w:cs="Helvetica Neue"/>
          <w:i/>
          <w:color w:val="141720"/>
          <w:sz w:val="32"/>
        </w:rPr>
        <w:t>Absent</w:t>
      </w:r>
      <w:r>
        <w:rPr>
          <w:rFonts w:ascii="Helvetica Neue" w:hAnsi="Helvetica Neue" w:cs="Helvetica Neue"/>
          <w:color w:val="141720"/>
          <w:sz w:val="32"/>
        </w:rPr>
        <w:t xml:space="preserve">, </w:t>
      </w:r>
      <w:r>
        <w:rPr>
          <w:rFonts w:ascii="Helvetica Neue" w:hAnsi="Helvetica Neue" w:cs="Helvetica Neue"/>
          <w:i/>
          <w:color w:val="141720"/>
          <w:sz w:val="32"/>
        </w:rPr>
        <w:t>Partially Meets the Criteria</w:t>
      </w:r>
      <w:r>
        <w:rPr>
          <w:rFonts w:ascii="Helvetica Neue" w:hAnsi="Helvetica Neue" w:cs="Helvetica Neue"/>
          <w:color w:val="141720"/>
          <w:sz w:val="32"/>
        </w:rPr>
        <w:t xml:space="preserve">, </w:t>
      </w:r>
      <w:r>
        <w:rPr>
          <w:rFonts w:ascii="Helvetica Neue" w:hAnsi="Helvetica Neue" w:cs="Helvetica Neue"/>
          <w:i/>
          <w:color w:val="141720"/>
          <w:sz w:val="32"/>
        </w:rPr>
        <w:t>Fully Meets the Criteria</w:t>
      </w:r>
      <w:r>
        <w:rPr>
          <w:rFonts w:ascii="Helvetica Neue" w:hAnsi="Helvetica Neue" w:cs="Helvetica Neue"/>
          <w:color w:val="141720"/>
          <w:sz w:val="32"/>
        </w:rPr>
        <w:t xml:space="preserve"> — plus </w:t>
      </w:r>
      <w:r w:rsidR="009D0BFD">
        <w:rPr>
          <w:rFonts w:ascii="Helvetica Neue" w:hAnsi="Helvetica Neue" w:cs="Helvetica Neue"/>
          <w:color w:val="141720"/>
          <w:sz w:val="32"/>
        </w:rPr>
        <w:t>“</w:t>
      </w:r>
      <w:r>
        <w:rPr>
          <w:rFonts w:ascii="Helvetica Neue" w:hAnsi="Helvetica Neue" w:cs="Helvetica Neue"/>
          <w:i/>
          <w:color w:val="141720"/>
          <w:sz w:val="32"/>
        </w:rPr>
        <w:t>I don't know</w:t>
      </w:r>
      <w:r w:rsidR="009D0BFD">
        <w:rPr>
          <w:rFonts w:ascii="Helvetica Neue" w:hAnsi="Helvetica Neue" w:cs="Helvetica Neue"/>
          <w:i/>
          <w:color w:val="141720"/>
          <w:sz w:val="32"/>
        </w:rPr>
        <w:t>”</w:t>
      </w:r>
      <w:r>
        <w:rPr>
          <w:rFonts w:ascii="Helvetica Neue" w:hAnsi="Helvetica Neue" w:cs="Helvetica Neue"/>
          <w:color w:val="141720"/>
          <w:sz w:val="32"/>
        </w:rPr>
        <w:t xml:space="preserve"> on every row. The underlying 0/1/2 values are never shown to users, exactly as the instrument specifies. One statement, </w:t>
      </w:r>
      <w:r>
        <w:rPr>
          <w:rFonts w:ascii=".AppleSystemUIFontMonospaced" w:hAnsi=".AppleSystemUIFontMonospaced" w:cs=".AppleSystemUIFontMonospaced"/>
          <w:color w:val="141720"/>
          <w:sz w:val="27"/>
        </w:rPr>
        <w:t>D1.1.4</w:t>
      </w:r>
      <w:r>
        <w:rPr>
          <w:rFonts w:ascii="Helvetica Neue" w:hAnsi="Helvetica Neue" w:cs="Helvetica Neue"/>
          <w:color w:val="141720"/>
          <w:sz w:val="32"/>
        </w:rPr>
        <w:t xml:space="preserve"> (records paired with verified outcomes), additionally offers </w:t>
      </w:r>
      <w:r>
        <w:rPr>
          <w:rFonts w:ascii="Helvetica Neue" w:hAnsi="Helvetica Neue" w:cs="Helvetica Neue"/>
          <w:i/>
          <w:color w:val="141720"/>
          <w:sz w:val="32"/>
        </w:rPr>
        <w:t>N/A — our tool doesn't predict outcomes</w:t>
      </w:r>
      <w:r>
        <w:rPr>
          <w:rFonts w:ascii="Helvetica Neue" w:hAnsi="Helvetica Neue" w:cs="Helvetica Neue"/>
          <w:color w:val="141720"/>
          <w:sz w:val="32"/>
        </w:rPr>
        <w:t>, implementing Katya's review comment that outcome-labeled data applies to predictive tools only.</w:t>
      </w:r>
    </w:p>
    <w:p w14:paraId="336F7E56" w14:textId="77777777" w:rsidR="00412251" w:rsidRDefault="005B6420">
      <w:pPr>
        <w:spacing w:after="207"/>
      </w:pPr>
      <w:r>
        <w:rPr>
          <w:rFonts w:ascii="Helvetica Neue" w:hAnsi="Helvetica Neue" w:cs="Helvetica Neue"/>
          <w:b/>
          <w:color w:val="141720"/>
          <w:sz w:val="32"/>
        </w:rPr>
        <w:t>Naming.</w:t>
      </w:r>
      <w:r>
        <w:rPr>
          <w:rFonts w:ascii="Helvetica Neue" w:hAnsi="Helvetica Neue" w:cs="Helvetica Neue"/>
          <w:color w:val="141720"/>
          <w:sz w:val="32"/>
        </w:rPr>
        <w:t xml:space="preserve"> The deeper version is called </w:t>
      </w:r>
      <w:r>
        <w:rPr>
          <w:rFonts w:ascii="Helvetica Neue" w:hAnsi="Helvetica Neue" w:cs="Helvetica Neue"/>
          <w:b/>
          <w:color w:val="141720"/>
          <w:sz w:val="32"/>
        </w:rPr>
        <w:t>"Diagnostic"</w:t>
      </w:r>
      <w:r>
        <w:rPr>
          <w:rFonts w:ascii="Helvetica Neue" w:hAnsi="Helvetica Neue" w:cs="Helvetica Neue"/>
          <w:color w:val="141720"/>
          <w:sz w:val="32"/>
        </w:rPr>
        <w:t xml:space="preserve"> everywhere in the product; the document's alternate heading "Comprehensive Assessment" is retired. The instrument's stray reference to a "D4" block (which doesn't exist in the document) is treated as a typo, and small source typos ("</w:t>
      </w:r>
      <w:proofErr w:type="spellStart"/>
      <w:r>
        <w:rPr>
          <w:rFonts w:ascii="Helvetica Neue" w:hAnsi="Helvetica Neue" w:cs="Helvetica Neue"/>
          <w:color w:val="141720"/>
          <w:sz w:val="32"/>
        </w:rPr>
        <w:t>qualtity</w:t>
      </w:r>
      <w:proofErr w:type="spellEnd"/>
      <w:r>
        <w:rPr>
          <w:rFonts w:ascii="Helvetica Neue" w:hAnsi="Helvetica Neue" w:cs="Helvetica Neue"/>
          <w:color w:val="141720"/>
          <w:sz w:val="32"/>
        </w:rPr>
        <w:t>", the doubled colon in D2.1's guidance) are corrected in the transcription.</w:t>
      </w:r>
    </w:p>
    <w:p w14:paraId="336F7E57" w14:textId="77777777" w:rsidR="00412251" w:rsidRDefault="005B6420">
      <w:pPr>
        <w:spacing w:after="62"/>
      </w:pPr>
      <w:r>
        <w:rPr>
          <w:rFonts w:ascii="Helvetica Neue" w:hAnsi="Helvetica Neue" w:cs="Helvetica Neue"/>
          <w:b/>
          <w:color w:val="2E62A9"/>
          <w:sz w:val="18"/>
        </w:rPr>
        <w:t>CONTENT TO BE WRITTEN (LAB REVIEW REQUIRED)</w:t>
      </w:r>
    </w:p>
    <w:p w14:paraId="336F7E58" w14:textId="77777777" w:rsidR="00412251" w:rsidRDefault="005B6420">
      <w:pPr>
        <w:spacing w:after="111"/>
      </w:pPr>
      <w:r>
        <w:rPr>
          <w:rFonts w:ascii="Helvetica Neue" w:hAnsi="Helvetica Neue" w:cs="Helvetica Neue"/>
          <w:color w:val="141720"/>
          <w:sz w:val="32"/>
        </w:rPr>
        <w:t>Two content workstreams must be authored before launch, because the docx doesn't contain them:</w:t>
      </w:r>
    </w:p>
    <w:p w14:paraId="336F7E59" w14:textId="249EC342" w:rsidR="00412251" w:rsidRDefault="005B6420">
      <w:pPr>
        <w:spacing w:after="111"/>
      </w:pPr>
      <w:r>
        <w:rPr>
          <w:rFonts w:ascii="Helvetica Neue" w:hAnsi="Helvetica Neue" w:cs="Helvetica Neue"/>
          <w:b/>
          <w:color w:val="141720"/>
          <w:sz w:val="32"/>
        </w:rPr>
        <w:t>1. Generic</w:t>
      </w:r>
      <w:r w:rsidR="009D0BFD">
        <w:rPr>
          <w:rFonts w:ascii="Helvetica Neue" w:hAnsi="Helvetica Neue" w:cs="Helvetica Neue"/>
          <w:b/>
          <w:color w:val="141720"/>
          <w:sz w:val="32"/>
        </w:rPr>
        <w:t xml:space="preserve"> </w:t>
      </w:r>
      <w:r>
        <w:rPr>
          <w:rFonts w:ascii="Helvetica Neue" w:hAnsi="Helvetica Neue" w:cs="Helvetica Neue"/>
          <w:b/>
          <w:color w:val="141720"/>
          <w:sz w:val="32"/>
        </w:rPr>
        <w:t>healthcare examples.</w:t>
      </w:r>
      <w:r>
        <w:rPr>
          <w:rFonts w:ascii="Helvetica Neue" w:hAnsi="Helvetica Neue" w:cs="Helvetica Neue"/>
          <w:color w:val="141720"/>
          <w:sz w:val="32"/>
        </w:rPr>
        <w:t xml:space="preserve"> Requirement 4a calls for every question to offer a toggle between </w:t>
      </w:r>
      <w:r>
        <w:rPr>
          <w:rFonts w:ascii="Helvetica Neue" w:hAnsi="Helvetica Neue" w:cs="Helvetica Neue"/>
          <w:i/>
          <w:color w:val="141720"/>
          <w:sz w:val="32"/>
        </w:rPr>
        <w:t>two</w:t>
      </w:r>
      <w:r>
        <w:rPr>
          <w:rFonts w:ascii="Helvetica Neue" w:hAnsi="Helvetica Neue" w:cs="Helvetica Neue"/>
          <w:color w:val="141720"/>
          <w:sz w:val="32"/>
        </w:rPr>
        <w:t xml:space="preserve"> examples — the CRVS example (already in the docx) and a generic healthcare example (to be written, using a consistent parallel scenario such as vaccination-appointment prediction).</w:t>
      </w:r>
    </w:p>
    <w:p w14:paraId="336F7E5A" w14:textId="77777777" w:rsidR="00412251" w:rsidRDefault="005B6420">
      <w:pPr>
        <w:spacing w:after="111"/>
      </w:pPr>
      <w:r>
        <w:rPr>
          <w:rFonts w:ascii="Helvetica Neue" w:hAnsi="Helvetica Neue" w:cs="Helvetica Neue"/>
          <w:b/>
          <w:color w:val="141720"/>
          <w:sz w:val="32"/>
        </w:rPr>
        <w:t>2. Brainstorm helper sentences.</w:t>
      </w:r>
      <w:r>
        <w:rPr>
          <w:rFonts w:ascii="Helvetica Neue" w:hAnsi="Helvetica Neue" w:cs="Helvetica Neue"/>
          <w:color w:val="141720"/>
          <w:sz w:val="32"/>
        </w:rPr>
        <w:t xml:space="preserve"> The docx instructs "for each question, add a one-sentence explanation," and the review thread specifies these should condense the Diagnostic's guidance into 1–2 sentences per question without changing the question wording. All 17 must be drafted.</w:t>
      </w:r>
    </w:p>
    <w:p w14:paraId="336F7E5B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lastRenderedPageBreak/>
        <w:t>5 · Website pages &amp; user flow</w:t>
      </w:r>
    </w:p>
    <w:p w14:paraId="336F7E5C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The journey in one picture:</w:t>
      </w:r>
    </w:p>
    <w:p w14:paraId="336F7E5F" w14:textId="73AE64DD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1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Sign up or sign in → join or create a team (invite code) → team dashboard.</w:t>
      </w:r>
    </w:p>
    <w:p w14:paraId="336F7E60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2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"Start new assessment" → give it a working title → choose </w:t>
      </w:r>
      <w:r>
        <w:rPr>
          <w:rFonts w:ascii="Helvetica Neue" w:hAnsi="Helvetica Neue" w:cs="Helvetica Neue"/>
          <w:b/>
          <w:color w:val="141720"/>
          <w:sz w:val="32"/>
        </w:rPr>
        <w:t>Brainstorm</w:t>
      </w:r>
      <w:r>
        <w:rPr>
          <w:rFonts w:ascii="Helvetica Neue" w:hAnsi="Helvetica Neue" w:cs="Helvetica Neue"/>
          <w:color w:val="141720"/>
          <w:sz w:val="32"/>
        </w:rPr>
        <w:t xml:space="preserve"> or </w:t>
      </w:r>
      <w:r>
        <w:rPr>
          <w:rFonts w:ascii="Helvetica Neue" w:hAnsi="Helvetica Neue" w:cs="Helvetica Neue"/>
          <w:b/>
          <w:color w:val="141720"/>
          <w:sz w:val="32"/>
        </w:rPr>
        <w:t>Diagnostic</w:t>
      </w:r>
      <w:r>
        <w:rPr>
          <w:rFonts w:ascii="Helvetica Neue" w:hAnsi="Helvetica Neue" w:cs="Helvetica Neue"/>
          <w:color w:val="141720"/>
          <w:sz w:val="32"/>
        </w:rPr>
        <w:t xml:space="preserve"> (each card shows a time estimate and what you get).</w:t>
      </w:r>
    </w:p>
    <w:p w14:paraId="336F7E61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3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Define the use case first</w:t>
      </w:r>
      <w:r>
        <w:rPr>
          <w:rFonts w:ascii="Helvetica Neue" w:hAnsi="Helvetica Neue" w:cs="Helvetica Neue"/>
          <w:color w:val="141720"/>
          <w:sz w:val="32"/>
        </w:rPr>
        <w:t xml:space="preserve"> — a single opening screen nudging specificity ("one input, one output") and showing the instrument's three concise examples: </w:t>
      </w:r>
      <w:r>
        <w:rPr>
          <w:rFonts w:ascii="Helvetica Neue" w:hAnsi="Helvetica Neue" w:cs="Helvetica Neue"/>
          <w:i/>
          <w:color w:val="141720"/>
          <w:sz w:val="32"/>
        </w:rPr>
        <w:t>classifying cause of death from verbal autopsy records; predicting which children are at risk of missing a vaccination appointment; extracting structured information from handwritten health facility reports.</w:t>
      </w:r>
    </w:p>
    <w:p w14:paraId="336F7E62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4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Free-text questions appear </w:t>
      </w:r>
      <w:r>
        <w:rPr>
          <w:rFonts w:ascii="Helvetica Neue" w:hAnsi="Helvetica Neue" w:cs="Helvetica Neue"/>
          <w:b/>
          <w:color w:val="141720"/>
          <w:sz w:val="32"/>
        </w:rPr>
        <w:t>one at a time</w:t>
      </w:r>
      <w:r>
        <w:rPr>
          <w:rFonts w:ascii="Helvetica Neue" w:hAnsi="Helvetica Neue" w:cs="Helvetica Neue"/>
          <w:color w:val="141720"/>
          <w:sz w:val="32"/>
        </w:rPr>
        <w:t xml:space="preserve"> (Enter to advance, back always available); an AI "quick check" recap appears at each section boundary.</w:t>
      </w:r>
    </w:p>
    <w:p w14:paraId="336F7E63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5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Diagnostic only: Section C shows the AI problem summary for editing and an accuracy rating; then D1, D2, D3 each appear as a </w:t>
      </w:r>
      <w:r>
        <w:rPr>
          <w:rFonts w:ascii="Helvetica Neue" w:hAnsi="Helvetica Neue" w:cs="Helvetica Neue"/>
          <w:b/>
          <w:color w:val="141720"/>
          <w:sz w:val="32"/>
        </w:rPr>
        <w:t>single page of rating rows</w:t>
      </w:r>
      <w:r>
        <w:rPr>
          <w:rFonts w:ascii="Helvetica Neue" w:hAnsi="Helvetica Neue" w:cs="Helvetica Neue"/>
          <w:color w:val="141720"/>
          <w:sz w:val="32"/>
        </w:rPr>
        <w:t>; a gentle review screen lists anything unanswered; then the AI generates results.</w:t>
      </w:r>
    </w:p>
    <w:p w14:paraId="336F7E64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6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Results page → optional feedback survey → back to the dashboard. Print/PDF available on results and Brainstorm transcript.</w:t>
      </w:r>
    </w:p>
    <w:p w14:paraId="336F7E65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Page inventory</w:t>
      </w:r>
    </w:p>
    <w:p w14:paraId="336F7E66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#</w:t>
      </w:r>
    </w:p>
    <w:p w14:paraId="336F7E67" w14:textId="77777777" w:rsidR="00412251" w:rsidRDefault="005B6420">
      <w:r>
        <w:rPr>
          <w:rFonts w:ascii=".SF NS" w:hAnsi=".SF NS" w:cs=".SF NS"/>
          <w:b/>
          <w:color w:val="656D88"/>
          <w:sz w:val="18"/>
        </w:rPr>
        <w:lastRenderedPageBreak/>
        <w:t>PAGE</w:t>
      </w:r>
    </w:p>
    <w:p w14:paraId="336F7E68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PURPOSE &amp; KEY CONTENT</w:t>
      </w:r>
    </w:p>
    <w:p w14:paraId="336F7E6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</w:t>
      </w:r>
    </w:p>
    <w:p w14:paraId="336F7E6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Landing</w:t>
      </w:r>
    </w:p>
    <w:p w14:paraId="336F7E6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What the tool is (2 sentences), what it is not, Beta badge, Hopkins attribution, sign-in / create-account buttons</w:t>
      </w:r>
    </w:p>
    <w:p w14:paraId="336F7E6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2–4</w:t>
      </w:r>
    </w:p>
    <w:p w14:paraId="336F7E6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Sign up · Sign in · Password reset</w:t>
      </w:r>
    </w:p>
    <w:p w14:paraId="336F7E6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Email + password accounts; "email me a sign-in link" option; clear error states</w:t>
      </w:r>
    </w:p>
    <w:p w14:paraId="336F7E6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5</w:t>
      </w:r>
    </w:p>
    <w:p w14:paraId="336F7E7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Team onboarding</w:t>
      </w:r>
    </w:p>
    <w:p w14:paraId="336F7E7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Shown after signup until the user has a team. Two cards: "I have an invite code" / "Create a new team" (shows a copyable 8-character code)</w:t>
      </w:r>
    </w:p>
    <w:p w14:paraId="336F7E7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6</w:t>
      </w:r>
    </w:p>
    <w:p w14:paraId="336F7E7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Team dashboard</w:t>
      </w:r>
    </w:p>
    <w:p w14:paraId="336F7E7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Team name + invite code chip; assessment cards showing title, Brainstorm/Diagnostic badge, progress ("Section D1 · 60%"), created by, last edited by/when; Start new assessment. Empty state for new teams</w:t>
      </w:r>
    </w:p>
    <w:p w14:paraId="336F7E7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7</w:t>
      </w:r>
    </w:p>
    <w:p w14:paraId="336F7E7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New assessment</w:t>
      </w:r>
    </w:p>
    <w:p w14:paraId="336F7E7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Working-title screen, then the Brainstorm-vs-Diagnostic chooser</w:t>
      </w:r>
    </w:p>
    <w:p w14:paraId="336F7E7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8</w:t>
      </w:r>
    </w:p>
    <w:p w14:paraId="336F7E7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Use-case definition opener</w:t>
      </w:r>
    </w:p>
    <w:p w14:paraId="336F7E7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The A1 question with the "one input, one output" nudge, the three example chips, and the CRVS ⇄ healthcare example toggle. Skipping is possible but gets a gentle "the assessment works best with a defined use case — continue anyway?" confirm</w:t>
      </w:r>
    </w:p>
    <w:p w14:paraId="336F7E7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9–10</w:t>
      </w:r>
    </w:p>
    <w:p w14:paraId="336F7E7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Brainstorm flow + end screen</w:t>
      </w:r>
    </w:p>
    <w:p w14:paraId="336F7E7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17 questions one per screen with helper sentences and example toggles; milestone screens between sections; end screen compiles all answers, offers print/PDF, and shows the AI find-out list</w:t>
      </w:r>
    </w:p>
    <w:p w14:paraId="336F7E7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11–13</w:t>
      </w:r>
    </w:p>
    <w:p w14:paraId="336F7E7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Diagnostic Sections A &amp; B + recaps</w:t>
      </w:r>
    </w:p>
    <w:p w14:paraId="336F7E8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Same one-at-a-time engine. A2's five pain-point dimensions and A4's constraint types render as tappable chips that insert mini-headings into the answer box. AI recap interstitials after A and B ("That's right" / "Let me fix something")</w:t>
      </w:r>
    </w:p>
    <w:p w14:paraId="336F7E8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14</w:t>
      </w:r>
    </w:p>
    <w:p w14:paraId="336F7E8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Section C — summary review</w:t>
      </w:r>
    </w:p>
    <w:p w14:paraId="336F7E8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AI-generated problem summary in an editable box, labeled "AI-generated from your answers"; regenerate button; C1 accuracy rating (Accurate / Partially / Not accurate). The edited text becomes the canonical summary downstream</w:t>
      </w:r>
    </w:p>
    <w:p w14:paraId="336F7E8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15</w:t>
      </w:r>
    </w:p>
    <w:p w14:paraId="336F7E8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Sections D1 · D2 · D3 rating pages</w:t>
      </w:r>
    </w:p>
    <w:p w14:paraId="336F7E8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All rows of a sub-section on one page (per the instrument's instruction). Each row: statement, guidance behind a "why we ask" expander, and a horizontal segmented rail — </w:t>
      </w:r>
      <w:r>
        <w:rPr>
          <w:rFonts w:ascii=".SF NS" w:hAnsi=".SF NS" w:cs=".SF NS"/>
          <w:b/>
          <w:color w:val="931B1B"/>
          <w:sz w:val="18"/>
        </w:rPr>
        <w:t>Absent</w:t>
      </w:r>
      <w:r>
        <w:rPr>
          <w:rFonts w:ascii="Helvetica Neue" w:hAnsi="Helvetica Neue" w:cs="Helvetica Neue"/>
          <w:color w:val="141720"/>
          <w:sz w:val="21"/>
        </w:rPr>
        <w:t xml:space="preserve"> </w:t>
      </w:r>
      <w:r>
        <w:rPr>
          <w:rFonts w:ascii=".SF NS" w:hAnsi=".SF NS" w:cs=".SF NS"/>
          <w:b/>
          <w:color w:val="764C02"/>
          <w:sz w:val="18"/>
        </w:rPr>
        <w:t>Partially</w:t>
      </w:r>
      <w:r>
        <w:rPr>
          <w:rFonts w:ascii="Helvetica Neue" w:hAnsi="Helvetica Neue" w:cs="Helvetica Neue"/>
          <w:color w:val="141720"/>
          <w:sz w:val="21"/>
        </w:rPr>
        <w:t xml:space="preserve"> </w:t>
      </w:r>
      <w:r>
        <w:rPr>
          <w:rFonts w:ascii=".SF NS" w:hAnsi=".SF NS" w:cs=".SF NS"/>
          <w:b/>
          <w:color w:val="1A5D34"/>
          <w:sz w:val="18"/>
        </w:rPr>
        <w:t>Fully</w:t>
      </w:r>
      <w:r>
        <w:rPr>
          <w:rFonts w:ascii="Helvetica Neue" w:hAnsi="Helvetica Neue" w:cs="Helvetica Neue"/>
          <w:color w:val="141720"/>
          <w:sz w:val="21"/>
        </w:rPr>
        <w:t xml:space="preserve"> + I don't know (+ N/A on D1.1.4). Parent statements visually group their sub-statements; sticky progress count; example toggle where examples exist</w:t>
      </w:r>
    </w:p>
    <w:p w14:paraId="336F7E8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16</w:t>
      </w:r>
    </w:p>
    <w:p w14:paraId="336F7E8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Pre-results review</w:t>
      </w:r>
    </w:p>
    <w:p w14:paraId="336F7E8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Counts of unanswered and "I don't know" per section with jump links; "Generate readiness results" button; note that results are AI-generated. Never blocks</w:t>
      </w:r>
    </w:p>
    <w:p w14:paraId="336F7E8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17</w:t>
      </w:r>
    </w:p>
    <w:p w14:paraId="336F7E8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Results (Section E)</w:t>
      </w:r>
    </w:p>
    <w:p w14:paraId="336F7E8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At-a-glance strip of four chips; the table — 4 rows × element, traffic-light status chip (label text inside the chip), expandable "How this was rated" reasoning citing the answers that drove it; "Suggested next steps for your team" list; disclaimer footer; Print / Save PDF</w:t>
      </w:r>
    </w:p>
    <w:p w14:paraId="336F7E8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18</w:t>
      </w:r>
    </w:p>
    <w:p w14:paraId="336F7E8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Feedback survey</w:t>
      </w:r>
    </w:p>
    <w:p w14:paraId="336F7E8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Auto-offered after results; 5 short questions; skippable (§11)</w:t>
      </w:r>
    </w:p>
    <w:p w14:paraId="336F7E9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19</w:t>
      </w:r>
    </w:p>
    <w:p w14:paraId="336F7E9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Account &amp; team settings</w:t>
      </w:r>
    </w:p>
    <w:p w14:paraId="336F7E9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Name, email, password; team name, invite code (view/copy/regenerate), member list; sign out</w:t>
      </w:r>
    </w:p>
    <w:p w14:paraId="336F7E9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20–21</w:t>
      </w:r>
    </w:p>
    <w:p w14:paraId="336F7E9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Magic-link landing · Error pages</w:t>
      </w:r>
    </w:p>
    <w:p w14:paraId="336F7E9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Emailed link signs the user in and lands directly at their saved position; themed 404/error pages</w:t>
      </w:r>
    </w:p>
    <w:p w14:paraId="336F7E96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Invisible on every assessment page: the autosave engine and the timing tracker (§10).</w:t>
      </w:r>
    </w:p>
    <w:p w14:paraId="336F7E97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6 · UI/UX requirements</w:t>
      </w:r>
    </w:p>
    <w:p w14:paraId="336F7E98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Johns Hopkins Blue theme.</w:t>
      </w:r>
      <w:r>
        <w:rPr>
          <w:rFonts w:ascii="Helvetica Neue" w:hAnsi="Helvetica Neue" w:cs="Helvetica Neue"/>
          <w:color w:val="141720"/>
          <w:sz w:val="32"/>
        </w:rPr>
        <w:t xml:space="preserve"> Heritage Blue </w:t>
      </w:r>
      <w:r>
        <w:rPr>
          <w:rFonts w:ascii=".AppleSystemUIFontMonospaced" w:hAnsi=".AppleSystemUIFontMonospaced" w:cs=".AppleSystemUIFontMonospaced"/>
          <w:color w:val="141720"/>
          <w:sz w:val="27"/>
        </w:rPr>
        <w:t>#002D72</w:t>
      </w:r>
      <w:r>
        <w:rPr>
          <w:rFonts w:ascii="Helvetica Neue" w:hAnsi="Helvetica Neue" w:cs="Helvetica Neue"/>
          <w:color w:val="141720"/>
          <w:sz w:val="32"/>
        </w:rPr>
        <w:t xml:space="preserve"> as the primary color, Spirit Blue </w:t>
      </w:r>
      <w:r>
        <w:rPr>
          <w:rFonts w:ascii=".AppleSystemUIFontMonospaced" w:hAnsi=".AppleSystemUIFontMonospaced" w:cs=".AppleSystemUIFontMonospaced"/>
          <w:color w:val="141720"/>
          <w:sz w:val="27"/>
        </w:rPr>
        <w:t>#68ACE5</w:t>
      </w:r>
      <w:r>
        <w:rPr>
          <w:rFonts w:ascii="Helvetica Neue" w:hAnsi="Helvetica Neue" w:cs="Helvetica Neue"/>
          <w:color w:val="141720"/>
          <w:sz w:val="32"/>
        </w:rPr>
        <w:t xml:space="preserve"> as the accent, white ground, generous whitespace. All text/background pairs meet WCAG AA contrast.</w:t>
      </w:r>
    </w:p>
    <w:p w14:paraId="336F7E99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Free text: one question per screen.</w:t>
      </w:r>
      <w:r>
        <w:rPr>
          <w:rFonts w:ascii="Helvetica Neue" w:hAnsi="Helvetica Neue" w:cs="Helvetica Neue"/>
          <w:color w:val="141720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141720"/>
          <w:sz w:val="32"/>
        </w:rPr>
        <w:t>Typeform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-style — a section tag, the question, a one-sentence helper, a big answer box, </w:t>
      </w:r>
      <w:proofErr w:type="gramStart"/>
      <w:r>
        <w:rPr>
          <w:rFonts w:ascii="Helvetica Neue" w:hAnsi="Helvetica Neue" w:cs="Helvetica Neue"/>
          <w:color w:val="141720"/>
          <w:sz w:val="32"/>
        </w:rPr>
        <w:t>Enter</w:t>
      </w:r>
      <w:proofErr w:type="gramEnd"/>
      <w:r>
        <w:rPr>
          <w:rFonts w:ascii="Helvetica Neue" w:hAnsi="Helvetica Neue" w:cs="Helvetica Neue"/>
          <w:color w:val="141720"/>
          <w:sz w:val="32"/>
        </w:rPr>
        <w:t xml:space="preserve"> to advance, a quiet back control, and a thin progress line at the top. Milestone screens mark section boundaries.</w:t>
      </w:r>
    </w:p>
    <w:p w14:paraId="336F7E9A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Ratings: one page per sub-section.</w:t>
      </w:r>
      <w:r>
        <w:rPr>
          <w:rFonts w:ascii="Helvetica Neue" w:hAnsi="Helvetica Neue" w:cs="Helvetica Neue"/>
          <w:color w:val="141720"/>
          <w:sz w:val="32"/>
        </w:rPr>
        <w:t xml:space="preserve"> D1, D2, D3 each render all rows together (the instrument's explicit instruction) with a consistent right-aligned segmented rail per row. Numeric scores are never displayed.</w:t>
      </w:r>
    </w:p>
    <w:p w14:paraId="336F7E9B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 xml:space="preserve">Example </w:t>
      </w:r>
      <w:proofErr w:type="gramStart"/>
      <w:r>
        <w:rPr>
          <w:rFonts w:ascii="Helvetica Neue" w:hAnsi="Helvetica Neue" w:cs="Helvetica Neue"/>
          <w:b/>
          <w:color w:val="141720"/>
          <w:sz w:val="32"/>
        </w:rPr>
        <w:t>toggle</w:t>
      </w:r>
      <w:proofErr w:type="gramEnd"/>
      <w:r>
        <w:rPr>
          <w:rFonts w:ascii="Helvetica Neue" w:hAnsi="Helvetica Neue" w:cs="Helvetica Neue"/>
          <w:b/>
          <w:color w:val="141720"/>
          <w:sz w:val="32"/>
        </w:rPr>
        <w:t xml:space="preserve"> on every question.</w:t>
      </w:r>
      <w:r>
        <w:rPr>
          <w:rFonts w:ascii="Helvetica Neue" w:hAnsi="Helvetica Neue" w:cs="Helvetica Neue"/>
          <w:color w:val="141720"/>
          <w:sz w:val="32"/>
        </w:rPr>
        <w:t xml:space="preserve"> A collapsed "Show me an example" expander with two tabs: </w:t>
      </w:r>
      <w:r>
        <w:rPr>
          <w:rFonts w:ascii="Helvetica Neue" w:hAnsi="Helvetica Neue" w:cs="Helvetica Neue"/>
          <w:i/>
          <w:color w:val="141720"/>
          <w:sz w:val="32"/>
        </w:rPr>
        <w:t>Healthcare</w:t>
      </w:r>
      <w:r>
        <w:rPr>
          <w:rFonts w:ascii="Helvetica Neue" w:hAnsi="Helvetica Neue" w:cs="Helvetica Neue"/>
          <w:color w:val="141720"/>
          <w:sz w:val="32"/>
        </w:rPr>
        <w:t xml:space="preserve"> and </w:t>
      </w:r>
      <w:r>
        <w:rPr>
          <w:rFonts w:ascii="Helvetica Neue" w:hAnsi="Helvetica Neue" w:cs="Helvetica Neue"/>
          <w:i/>
          <w:color w:val="141720"/>
          <w:sz w:val="32"/>
        </w:rPr>
        <w:t>CRVS</w:t>
      </w:r>
      <w:r>
        <w:rPr>
          <w:rFonts w:ascii="Helvetica Neue" w:hAnsi="Helvetica Neue" w:cs="Helvetica Neue"/>
          <w:color w:val="141720"/>
          <w:sz w:val="32"/>
        </w:rPr>
        <w:t>. Long examples never appear inline by default — they would swamp the form.</w:t>
      </w:r>
    </w:p>
    <w:p w14:paraId="336F7E9C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"I don't know" everywhere.</w:t>
      </w:r>
      <w:r>
        <w:rPr>
          <w:rFonts w:ascii="Helvetica Neue" w:hAnsi="Helvetica Neue" w:cs="Helvetica Neue"/>
          <w:color w:val="141720"/>
          <w:sz w:val="32"/>
        </w:rPr>
        <w:t xml:space="preserve"> Free text gets a "Skip — I don't know" action; ratings get a fourth segment. Every IDK feeds the follow-up list (§7.3) and is counted on the review screen with jump links.</w:t>
      </w:r>
    </w:p>
    <w:p w14:paraId="336F7E9D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Autosave, always.</w:t>
      </w:r>
      <w:r>
        <w:rPr>
          <w:rFonts w:ascii="Helvetica Neue" w:hAnsi="Helvetica Neue" w:cs="Helvetica Neue"/>
          <w:color w:val="141720"/>
          <w:sz w:val="32"/>
        </w:rPr>
        <w:t xml:space="preserve"> Every field saves on change (debounced) with a quiet "Saved ✓" indicator. No submit </w:t>
      </w:r>
      <w:r>
        <w:rPr>
          <w:rFonts w:ascii="Helvetica Neue" w:hAnsi="Helvetica Neue" w:cs="Helvetica Neue"/>
          <w:color w:val="141720"/>
          <w:sz w:val="32"/>
        </w:rPr>
        <w:lastRenderedPageBreak/>
        <w:t>buttons for answers, no lost work on refresh; the dashboard shows the exact resume point.</w:t>
      </w:r>
    </w:p>
    <w:p w14:paraId="336F7E9E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Never block.</w:t>
      </w:r>
      <w:r>
        <w:rPr>
          <w:rFonts w:ascii="Helvetica Neue" w:hAnsi="Helvetica Neue" w:cs="Helvetica Neue"/>
          <w:color w:val="141720"/>
          <w:sz w:val="32"/>
        </w:rPr>
        <w:t xml:space="preserve"> Skipping is always allowed; validation happens as a gentle review before results, not per keystroke.</w:t>
      </w:r>
    </w:p>
    <w:p w14:paraId="336F7E9F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Print stylesheet.</w:t>
      </w:r>
      <w:r>
        <w:rPr>
          <w:rFonts w:ascii="Helvetica Neue" w:hAnsi="Helvetica Neue" w:cs="Helvetica Neue"/>
          <w:color w:val="141720"/>
          <w:sz w:val="32"/>
        </w:rPr>
        <w:t xml:space="preserve"> Results and the Brainstorm transcript print cleanly to PDF from the browser — chips render as bordered text labels so meaning survives grayscale.</w:t>
      </w:r>
    </w:p>
    <w:p w14:paraId="336F7EA0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Mobile-first.</w:t>
      </w:r>
      <w:r>
        <w:rPr>
          <w:rFonts w:ascii="Helvetica Neue" w:hAnsi="Helvetica Neue" w:cs="Helvetica Neue"/>
          <w:color w:val="141720"/>
          <w:sz w:val="32"/>
        </w:rPr>
        <w:t xml:space="preserve"> All form pages usable comfortably on a phone; rating rails wrap gracefully.</w:t>
      </w:r>
    </w:p>
    <w:p w14:paraId="336F7EA1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AI labeling.</w:t>
      </w:r>
      <w:r>
        <w:rPr>
          <w:rFonts w:ascii="Helvetica Neue" w:hAnsi="Helvetica Neue" w:cs="Helvetica Neue"/>
          <w:color w:val="141720"/>
          <w:sz w:val="32"/>
        </w:rPr>
        <w:t xml:space="preserve"> Every AI-generated element is visibly labeled as AI-generated, per the instrument's global rule.</w:t>
      </w:r>
    </w:p>
    <w:p w14:paraId="336F7EA2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7 · AI features</w:t>
      </w:r>
    </w:p>
    <w:p w14:paraId="336F7EA3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All AI calls run server-side against the Anthropic API using </w:t>
      </w:r>
      <w:r>
        <w:rPr>
          <w:rFonts w:ascii="Helvetica Neue" w:hAnsi="Helvetica Neue" w:cs="Helvetica Neue"/>
          <w:b/>
          <w:color w:val="141720"/>
          <w:sz w:val="32"/>
        </w:rPr>
        <w:t>Claude Opus 5</w:t>
      </w:r>
      <w:r>
        <w:rPr>
          <w:rFonts w:ascii="Helvetica Neue" w:hAnsi="Helvetica Neue" w:cs="Helvetica Neue"/>
          <w:color w:val="141720"/>
          <w:sz w:val="32"/>
        </w:rPr>
        <w:t xml:space="preserve"> (</w:t>
      </w:r>
      <w:r>
        <w:rPr>
          <w:rFonts w:ascii=".AppleSystemUIFontMonospaced" w:hAnsi=".AppleSystemUIFontMonospaced" w:cs=".AppleSystemUIFontMonospaced"/>
          <w:color w:val="141720"/>
          <w:sz w:val="27"/>
        </w:rPr>
        <w:t>claude-opus-5</w:t>
      </w:r>
      <w:r>
        <w:rPr>
          <w:rFonts w:ascii="Helvetica Neue" w:hAnsi="Helvetica Neue" w:cs="Helvetica Neue"/>
          <w:color w:val="141720"/>
          <w:sz w:val="32"/>
        </w:rPr>
        <w:t>) with structured, schema-validated outputs. Global constraints baked into every prompt, taken verbatim from the instrument: summaries are 1–2 sentences; use only the respondent's own language and terms; add no interpretation or new information; all outputs labeled AI-generated; the disclaimer shown at the end of results. Every generation is stored append-only with its prompt version — nothing is overwritten, so the pilot has a full audit trail.</w:t>
      </w:r>
    </w:p>
    <w:p w14:paraId="336F7EA4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7.1 Problem summary (Section C)</w:t>
      </w:r>
    </w:p>
    <w:p w14:paraId="336F7EA5" w14:textId="77777777" w:rsidR="00412251" w:rsidRDefault="00412251"/>
    <w:p w14:paraId="336F7EA6" w14:textId="77777777" w:rsidR="00412251" w:rsidRDefault="00412251"/>
    <w:p w14:paraId="336F7EA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Trigger</w:t>
      </w:r>
    </w:p>
    <w:p w14:paraId="336F7EA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Entering Section C after Section A is complete; manual "regenerate"</w:t>
      </w:r>
    </w:p>
    <w:p w14:paraId="336F7EA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Inputs</w:t>
      </w:r>
    </w:p>
    <w:p w14:paraId="336F7EA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A1–A6 answers (with skip/IDK flags so the model never invents missing content)</w:t>
      </w:r>
    </w:p>
    <w:p w14:paraId="336F7EA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Output</w:t>
      </w:r>
    </w:p>
    <w:p w14:paraId="336F7EA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 1–2 sentence summary of the main use case and needs, in the respondent's words</w:t>
      </w:r>
    </w:p>
    <w:p w14:paraId="336F7EA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User control</w:t>
      </w:r>
    </w:p>
    <w:p w14:paraId="336F7EA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Fully editable; the edited version becomes canonical for all downstream AI calls. C1 records the accuracy rating</w:t>
      </w:r>
    </w:p>
    <w:p w14:paraId="336F7EA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If the AI fails</w:t>
      </w:r>
    </w:p>
    <w:p w14:paraId="336F7EB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An editable template stitched from the A1/A2 answers appears (labeled not-AI-generated); progress is never blocked</w:t>
      </w:r>
    </w:p>
    <w:p w14:paraId="336F7EB1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7.2 Section recaps</w:t>
      </w:r>
    </w:p>
    <w:p w14:paraId="336F7EB2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A one-to-two-sentence "quick check before you continue" after finishing a section (Brainstorm sections, and Diagnostic A and B), with "That's right" / "Let me fix something" (which jumps back). Recaps are motivational, not load-bearing: if generation fails or takes more than a few seconds, the interstitial is skipped silently.</w:t>
      </w:r>
    </w:p>
    <w:p w14:paraId="336F7EB3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7.3 Follow-up suggestions ("things to find out")</w:t>
      </w:r>
    </w:p>
    <w:p w14:paraId="336F7EB4" w14:textId="77777777" w:rsidR="00412251" w:rsidRDefault="00412251"/>
    <w:p w14:paraId="336F7EB5" w14:textId="77777777" w:rsidR="00412251" w:rsidRDefault="00412251"/>
    <w:p w14:paraId="336F7EB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Trigger</w:t>
      </w:r>
    </w:p>
    <w:p w14:paraId="336F7EB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Generated with the final results (and on the Brainstorm end screen)</w:t>
      </w:r>
    </w:p>
    <w:p w14:paraId="336F7EB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Inputs</w:t>
      </w:r>
    </w:p>
    <w:p w14:paraId="336F7EB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All "I don't know" answers (with full question text), rating rows marked Absent, unanswered questions, and very thin free-text answers</w:t>
      </w:r>
    </w:p>
    <w:p w14:paraId="336F7EB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Output</w:t>
      </w:r>
    </w:p>
    <w:p w14:paraId="336F7EB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Up to 8 concrete to-dos, each traceable to a specific gap ("Find out whether duplicate-checking has been run on the registry — ask the data management team"), ordered by importance. No generic advice allowed</w:t>
      </w:r>
    </w:p>
    <w:p w14:paraId="336F7EB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If the AI fails</w:t>
      </w:r>
    </w:p>
    <w:p w14:paraId="336F7EB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A plain list of the "I don't know" questions is shown instead — the feature degrades, never disappears</w:t>
      </w:r>
    </w:p>
    <w:p w14:paraId="336F7EBE" w14:textId="77777777" w:rsidR="00412251" w:rsidRDefault="005B6420">
      <w:pPr>
        <w:spacing w:after="103"/>
      </w:pPr>
      <w:r>
        <w:rPr>
          <w:rFonts w:ascii="Georgia" w:hAnsi="Georgia" w:cs="Georgia"/>
          <w:b/>
          <w:color w:val="141720"/>
          <w:sz w:val="26"/>
        </w:rPr>
        <w:t>7.4 Final readiness judgment (Section E)</w:t>
      </w:r>
    </w:p>
    <w:p w14:paraId="336F7EBF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Per the lab-manager meeting, the final readiness is </w:t>
      </w:r>
      <w:r>
        <w:rPr>
          <w:rFonts w:ascii="Helvetica Neue" w:hAnsi="Helvetica Neue" w:cs="Helvetica Neue"/>
          <w:b/>
          <w:color w:val="141720"/>
          <w:sz w:val="32"/>
        </w:rPr>
        <w:t>determined by AI, not a formula</w:t>
      </w:r>
      <w:r>
        <w:rPr>
          <w:rFonts w:ascii="Helvetica Neue" w:hAnsi="Helvetica Neue" w:cs="Helvetica Neue"/>
          <w:color w:val="141720"/>
          <w:sz w:val="32"/>
        </w:rPr>
        <w:t xml:space="preserve"> — but with guardrails so the judgment stays anchored to the team's own answers:</w:t>
      </w:r>
    </w:p>
    <w:p w14:paraId="336F7EC0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What the AI sees:</w:t>
      </w:r>
      <w:r>
        <w:rPr>
          <w:rFonts w:ascii="Helvetica Neue" w:hAnsi="Helvetica Neue" w:cs="Helvetica Neue"/>
          <w:color w:val="141720"/>
          <w:sz w:val="32"/>
        </w:rPr>
        <w:t xml:space="preserve"> every Section D statement with its rating (including IDK/N/A), server-computed per-element tallies, the canonical problem summary, all Section A/B free text, the C1 accuracy rating, and the gap list.</w:t>
      </w:r>
    </w:p>
    <w:p w14:paraId="336F7EC1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Hidden anchor:</w:t>
      </w:r>
      <w:r>
        <w:rPr>
          <w:rFonts w:ascii="Helvetica Neue" w:hAnsi="Helvetica Neue" w:cs="Helvetica Neue"/>
          <w:color w:val="141720"/>
          <w:sz w:val="32"/>
        </w:rPr>
        <w:t xml:space="preserve"> the server also computes a simple rule-based band per element from the rating averages (red / amber / green). This anchor is stored for audit but never shown.</w:t>
      </w:r>
    </w:p>
    <w:p w14:paraId="336F7EC2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Guardrails:</w:t>
      </w:r>
      <w:r>
        <w:rPr>
          <w:rFonts w:ascii="Helvetica Neue" w:hAnsi="Helvetica Neue" w:cs="Helvetica Neue"/>
          <w:color w:val="141720"/>
          <w:sz w:val="32"/>
        </w:rPr>
        <w:t xml:space="preserve"> for D-based elements the AI's rating may deviate from the anchor by at most one band, and any deviation must be justified; every element's reasoning must cite at least two specific answers that drove it (validated against real question IDs); if half or more of an element's rows are "I don't know," confidence is forced to "low" and the reasoning must open by saying the team lacks information.</w:t>
      </w:r>
    </w:p>
    <w:p w14:paraId="336F7EC3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Element four:</w:t>
      </w:r>
      <w:r>
        <w:rPr>
          <w:rFonts w:ascii="Helvetica Neue" w:hAnsi="Helvetica Neue" w:cs="Helvetica Neue"/>
          <w:color w:val="141720"/>
          <w:sz w:val="32"/>
        </w:rPr>
        <w:t xml:space="preserve"> Use Case Readiness has no ratings behind it — the AI applies a five-criterion rubric to the Section A/B answers (Appendix A).</w:t>
      </w:r>
    </w:p>
    <w:p w14:paraId="336F7EC4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Output:</w:t>
      </w:r>
      <w:r>
        <w:rPr>
          <w:rFonts w:ascii="Helvetica Neue" w:hAnsi="Helvetica Neue" w:cs="Helvetica Neue"/>
          <w:color w:val="141720"/>
          <w:sz w:val="32"/>
        </w:rPr>
        <w:t xml:space="preserve"> per element — a level (red/amber/green mapped to the instrument's three labels), reasoning of ≤120 </w:t>
      </w:r>
      <w:r>
        <w:rPr>
          <w:rFonts w:ascii="Helvetica Neue" w:hAnsi="Helvetica Neue" w:cs="Helvetica Neue"/>
          <w:color w:val="141720"/>
          <w:sz w:val="32"/>
        </w:rPr>
        <w:lastRenderedPageBreak/>
        <w:t xml:space="preserve">words in plain language, the driving answers, and a confidence marker; </w:t>
      </w:r>
      <w:proofErr w:type="gramStart"/>
      <w:r>
        <w:rPr>
          <w:rFonts w:ascii="Helvetica Neue" w:hAnsi="Helvetica Neue" w:cs="Helvetica Neue"/>
          <w:color w:val="141720"/>
          <w:sz w:val="32"/>
        </w:rPr>
        <w:t>plus</w:t>
      </w:r>
      <w:proofErr w:type="gramEnd"/>
      <w:r>
        <w:rPr>
          <w:rFonts w:ascii="Helvetica Neue" w:hAnsi="Helvetica Neue" w:cs="Helvetica Neue"/>
          <w:color w:val="141720"/>
          <w:sz w:val="32"/>
        </w:rPr>
        <w:t xml:space="preserve"> a 1–2 sentence overall note.</w:t>
      </w:r>
    </w:p>
    <w:p w14:paraId="336F7EC5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•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If the AI fails:</w:t>
      </w:r>
      <w:r>
        <w:rPr>
          <w:rFonts w:ascii="Helvetica Neue" w:hAnsi="Helvetica Neue" w:cs="Helvetica Neue"/>
          <w:color w:val="141720"/>
          <w:sz w:val="32"/>
        </w:rPr>
        <w:t xml:space="preserve"> after one retry, the anchor-derived table appears with template reasoning and a "try again" banner — the user always gets a results page.</w:t>
      </w:r>
    </w:p>
    <w:p w14:paraId="336F7EC6" w14:textId="77777777" w:rsidR="00412251" w:rsidRDefault="005B6420">
      <w:pPr>
        <w:spacing w:after="207"/>
      </w:pPr>
      <w:r>
        <w:rPr>
          <w:rFonts w:ascii="Helvetica Neue" w:hAnsi="Helvetica Neue" w:cs="Helvetica Neue"/>
          <w:b/>
          <w:color w:val="141720"/>
          <w:sz w:val="32"/>
        </w:rPr>
        <w:t>Presentation</w:t>
      </w:r>
      <w:r>
        <w:rPr>
          <w:rFonts w:ascii="Helvetica Neue" w:hAnsi="Helvetica Neue" w:cs="Helvetica Neue"/>
          <w:color w:val="141720"/>
          <w:sz w:val="32"/>
        </w:rPr>
        <w:t xml:space="preserve"> reconciles the two review positions on record ("keep the table" and "traffic light"): one table, four rows, with the status column rendered as a colored chip that contains the label text — </w:t>
      </w:r>
      <w:r>
        <w:rPr>
          <w:rFonts w:ascii=".SF NS" w:hAnsi=".SF NS" w:cs=".SF NS"/>
          <w:b/>
          <w:color w:val="1A5D34"/>
          <w:sz w:val="18"/>
        </w:rPr>
        <w:t>Fully Meets the Criteria</w:t>
      </w:r>
      <w:r>
        <w:rPr>
          <w:rFonts w:ascii="Helvetica Neue" w:hAnsi="Helvetica Neue" w:cs="Helvetica Neue"/>
          <w:color w:val="141720"/>
          <w:sz w:val="32"/>
        </w:rPr>
        <w:t xml:space="preserve">, </w:t>
      </w:r>
      <w:r>
        <w:rPr>
          <w:rFonts w:ascii=".SF NS" w:hAnsi=".SF NS" w:cs=".SF NS"/>
          <w:b/>
          <w:color w:val="764C02"/>
          <w:sz w:val="18"/>
        </w:rPr>
        <w:t>Partially Meets the Criteria</w:t>
      </w:r>
      <w:r>
        <w:rPr>
          <w:rFonts w:ascii="Helvetica Neue" w:hAnsi="Helvetica Neue" w:cs="Helvetica Neue"/>
          <w:color w:val="141720"/>
          <w:sz w:val="32"/>
        </w:rPr>
        <w:t xml:space="preserve">, </w:t>
      </w:r>
      <w:r>
        <w:rPr>
          <w:rFonts w:ascii=".SF NS" w:hAnsi=".SF NS" w:cs=".SF NS"/>
          <w:b/>
          <w:color w:val="931B1B"/>
          <w:sz w:val="18"/>
        </w:rPr>
        <w:t>Absent</w:t>
      </w:r>
      <w:r>
        <w:rPr>
          <w:rFonts w:ascii="Helvetica Neue" w:hAnsi="Helvetica Neue" w:cs="Helvetica Neue"/>
          <w:color w:val="141720"/>
          <w:sz w:val="32"/>
        </w:rPr>
        <w:t xml:space="preserve"> — legible in color, in grayscale print, and to color-blind readers.</w:t>
      </w:r>
    </w:p>
    <w:p w14:paraId="336F7EC7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8 · Data model &amp; storage</w:t>
      </w:r>
    </w:p>
    <w:p w14:paraId="336F7EC8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PostgreSQL, hosted on </w:t>
      </w:r>
      <w:proofErr w:type="spellStart"/>
      <w:r>
        <w:rPr>
          <w:rFonts w:ascii="Helvetica Neue" w:hAnsi="Helvetica Neue" w:cs="Helvetica Neue"/>
          <w:color w:val="141720"/>
          <w:sz w:val="32"/>
        </w:rPr>
        <w:t>Supabase</w:t>
      </w:r>
      <w:proofErr w:type="spellEnd"/>
      <w:r>
        <w:rPr>
          <w:rFonts w:ascii="Helvetica Neue" w:hAnsi="Helvetica Neue" w:cs="Helvetica Neue"/>
          <w:color w:val="141720"/>
          <w:sz w:val="32"/>
        </w:rPr>
        <w:t>. Question definitions live in versioned JSON in the repository, not the database (§4).</w:t>
      </w:r>
    </w:p>
    <w:p w14:paraId="336F7EC9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TABLE</w:t>
      </w:r>
    </w:p>
    <w:p w14:paraId="336F7ECA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WHAT IT HOLDS</w:t>
      </w:r>
    </w:p>
    <w:p w14:paraId="336F7ECB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profiles</w:t>
      </w:r>
    </w:p>
    <w:p w14:paraId="336F7EC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One row per user (name, created date), linked to the auth account</w:t>
      </w:r>
    </w:p>
    <w:p w14:paraId="336F7ECD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teams</w:t>
      </w:r>
      <w:r>
        <w:rPr>
          <w:rFonts w:ascii="Helvetica Neue" w:hAnsi="Helvetica Neue" w:cs="Helvetica Neue"/>
          <w:color w:val="141720"/>
          <w:sz w:val="21"/>
        </w:rPr>
        <w:t xml:space="preserve"> · </w:t>
      </w:r>
      <w:proofErr w:type="spellStart"/>
      <w:r>
        <w:rPr>
          <w:rFonts w:ascii=".AppleSystemUIFontMonospaced" w:hAnsi=".AppleSystemUIFontMonospaced" w:cs=".AppleSystemUIFontMonospaced"/>
          <w:color w:val="141720"/>
          <w:sz w:val="18"/>
        </w:rPr>
        <w:t>team_members</w:t>
      </w:r>
      <w:proofErr w:type="spellEnd"/>
    </w:p>
    <w:p w14:paraId="336F7EC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Team name, unique regenerable 8-character invite code; membership (flat roles — all members equal for the beta)</w:t>
      </w:r>
    </w:p>
    <w:p w14:paraId="336F7ECF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assessments</w:t>
      </w:r>
    </w:p>
    <w:p w14:paraId="336F7ED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Title, version (brainstorm/diagnostic), status, resume pointer ("A4", "d2"), instrument version, created-by and last-edited-by</w:t>
      </w:r>
    </w:p>
    <w:p w14:paraId="336F7ED1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responses</w:t>
      </w:r>
    </w:p>
    <w:p w14:paraId="336F7ED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One row per answer per assessment, </w:t>
      </w:r>
      <w:proofErr w:type="spellStart"/>
      <w:r>
        <w:rPr>
          <w:rFonts w:ascii="Helvetica Neue" w:hAnsi="Helvetica Neue" w:cs="Helvetica Neue"/>
          <w:color w:val="141720"/>
          <w:sz w:val="21"/>
        </w:rPr>
        <w:t>upserted</w:t>
      </w:r>
      <w:proofErr w:type="spellEnd"/>
      <w:r>
        <w:rPr>
          <w:rFonts w:ascii="Helvetica Neue" w:hAnsi="Helvetica Neue" w:cs="Helvetica Neue"/>
          <w:color w:val="141720"/>
          <w:sz w:val="21"/>
        </w:rPr>
        <w:t xml:space="preserve"> on autosave. Values are text, hidden 0/1/2 ratings, "I don't know," or "N/A" — label text is never stored</w:t>
      </w:r>
    </w:p>
    <w:p w14:paraId="336F7ED3" w14:textId="77777777" w:rsidR="00412251" w:rsidRDefault="005B6420">
      <w:proofErr w:type="spellStart"/>
      <w:r>
        <w:rPr>
          <w:rFonts w:ascii=".AppleSystemUIFontMonospaced" w:hAnsi=".AppleSystemUIFontMonospaced" w:cs=".AppleSystemUIFontMonospaced"/>
          <w:color w:val="141720"/>
          <w:sz w:val="18"/>
        </w:rPr>
        <w:t>ai_outputs</w:t>
      </w:r>
      <w:proofErr w:type="spellEnd"/>
    </w:p>
    <w:p w14:paraId="336F7ED4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Append-only</w:t>
      </w:r>
      <w:r>
        <w:rPr>
          <w:rFonts w:ascii="Helvetica Neue" w:hAnsi="Helvetica Neue" w:cs="Helvetica Neue"/>
          <w:color w:val="141720"/>
          <w:sz w:val="21"/>
        </w:rPr>
        <w:t xml:space="preserve"> log of every AI generation (summary, recap, follow-ups, final judgment) with model, prompt version, and — for final judgments — the hidden anchor, for the pilot audit</w:t>
      </w:r>
    </w:p>
    <w:p w14:paraId="336F7ED5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lastRenderedPageBreak/>
        <w:t>feedback</w:t>
      </w:r>
    </w:p>
    <w:p w14:paraId="336F7ED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Feedback-survey answers, one row per user per assessment</w:t>
      </w:r>
    </w:p>
    <w:p w14:paraId="336F7ED7" w14:textId="77777777" w:rsidR="00412251" w:rsidRDefault="005B6420">
      <w:proofErr w:type="spellStart"/>
      <w:r>
        <w:rPr>
          <w:rFonts w:ascii=".AppleSystemUIFontMonospaced" w:hAnsi=".AppleSystemUIFontMonospaced" w:cs=".AppleSystemUIFontMonospaced"/>
          <w:color w:val="141720"/>
          <w:sz w:val="18"/>
        </w:rPr>
        <w:t>timing_events</w:t>
      </w:r>
      <w:proofErr w:type="spellEnd"/>
    </w:p>
    <w:p w14:paraId="336F7ED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Active seconds per user per assessment section (§10)</w:t>
      </w:r>
    </w:p>
    <w:p w14:paraId="336F7ED9" w14:textId="77777777" w:rsidR="00412251" w:rsidRDefault="005B6420">
      <w:pPr>
        <w:spacing w:after="207"/>
      </w:pPr>
      <w:r>
        <w:rPr>
          <w:rFonts w:ascii="Helvetica Neue" w:hAnsi="Helvetica Neue" w:cs="Helvetica Neue"/>
          <w:b/>
          <w:color w:val="141720"/>
          <w:sz w:val="32"/>
        </w:rPr>
        <w:t>Group-level access security</w:t>
      </w:r>
      <w:r>
        <w:rPr>
          <w:rFonts w:ascii="Helvetica Neue" w:hAnsi="Helvetica Neue" w:cs="Helvetica Neue"/>
          <w:color w:val="141720"/>
          <w:sz w:val="32"/>
        </w:rPr>
        <w:t xml:space="preserve"> is enforced in the database itself via row-level security: every query runs as the signed-in user, and policies allow access only to rows belonging to that user's team. Joining a team happens only through a server-side function that checks the invite code, so codes can't be guessed by browsing. </w:t>
      </w:r>
      <w:proofErr w:type="spellStart"/>
      <w:r>
        <w:rPr>
          <w:rFonts w:ascii=".AppleSystemUIFontMonospaced" w:hAnsi=".AppleSystemUIFontMonospaced" w:cs=".AppleSystemUIFontMonospaced"/>
          <w:color w:val="141720"/>
          <w:sz w:val="27"/>
        </w:rPr>
        <w:t>ai_outputs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and </w:t>
      </w:r>
      <w:proofErr w:type="spellStart"/>
      <w:r>
        <w:rPr>
          <w:rFonts w:ascii=".AppleSystemUIFontMonospaced" w:hAnsi=".AppleSystemUIFontMonospaced" w:cs=".AppleSystemUIFontMonospaced"/>
          <w:color w:val="141720"/>
          <w:sz w:val="27"/>
        </w:rPr>
        <w:t>timing_events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cannot be edited or deleted by anyone through the app, and </w:t>
      </w:r>
      <w:r>
        <w:rPr>
          <w:rFonts w:ascii=".AppleSystemUIFontMonospaced" w:hAnsi=".AppleSystemUIFontMonospaced" w:cs=".AppleSystemUIFontMonospaced"/>
          <w:color w:val="141720"/>
          <w:sz w:val="27"/>
        </w:rPr>
        <w:t>feedback</w:t>
      </w:r>
      <w:r>
        <w:rPr>
          <w:rFonts w:ascii="Helvetica Neue" w:hAnsi="Helvetica Neue" w:cs="Helvetica Neue"/>
          <w:color w:val="141720"/>
          <w:sz w:val="32"/>
        </w:rPr>
        <w:t xml:space="preserve"> is write-only for participants — only the research team can read it. A standing test verifies that an account on one team receives zero rows when probing another team's data.</w:t>
      </w:r>
    </w:p>
    <w:p w14:paraId="336F7EDA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9 · Security &amp; privacy</w:t>
      </w:r>
    </w:p>
    <w:p w14:paraId="336F7EDB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Passwords and sessions handled by </w:t>
      </w:r>
      <w:proofErr w:type="spellStart"/>
      <w:r>
        <w:rPr>
          <w:rFonts w:ascii="Helvetica Neue" w:hAnsi="Helvetica Neue" w:cs="Helvetica Neue"/>
          <w:color w:val="141720"/>
          <w:sz w:val="32"/>
        </w:rPr>
        <w:t>Supabase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Auth (reset flows built in); the Anthropic API key exists only on the server, never in the browser.</w:t>
      </w:r>
    </w:p>
    <w:p w14:paraId="336F7EDC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All team data isolated by row-level security (§8); the cross-team leak test is part of the release checklist.</w:t>
      </w:r>
    </w:p>
    <w:p w14:paraId="336F7EDD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Pilot data resides in </w:t>
      </w:r>
      <w:proofErr w:type="spellStart"/>
      <w:r>
        <w:rPr>
          <w:rFonts w:ascii="Helvetica Neue" w:hAnsi="Helvetica Neue" w:cs="Helvetica Neue"/>
          <w:color w:val="141720"/>
          <w:sz w:val="32"/>
        </w:rPr>
        <w:t>Supabase's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US region. The tool collects </w:t>
      </w:r>
      <w:r>
        <w:rPr>
          <w:rFonts w:ascii="Helvetica Neue" w:hAnsi="Helvetica Neue" w:cs="Helvetica Neue"/>
          <w:i/>
          <w:color w:val="141720"/>
          <w:sz w:val="32"/>
        </w:rPr>
        <w:t>descriptions</w:t>
      </w:r>
      <w:r>
        <w:rPr>
          <w:rFonts w:ascii="Helvetica Neue" w:hAnsi="Helvetica Neue" w:cs="Helvetica Neue"/>
          <w:color w:val="141720"/>
          <w:sz w:val="32"/>
        </w:rPr>
        <w:t xml:space="preserve"> of data environments, never actual records; pilot instructions state that no personal or patient data should be entered.</w:t>
      </w:r>
    </w:p>
    <w:p w14:paraId="336F7EDE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Answers sent to the Anthropic API for AI features are subject to </w:t>
      </w:r>
      <w:proofErr w:type="spellStart"/>
      <w:r>
        <w:rPr>
          <w:rFonts w:ascii="Helvetica Neue" w:hAnsi="Helvetica Neue" w:cs="Helvetica Neue"/>
          <w:color w:val="141720"/>
          <w:sz w:val="32"/>
        </w:rPr>
        <w:t>Anthropic's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standard API data handling (30-day retention, not used for training).</w:t>
      </w:r>
    </w:p>
    <w:p w14:paraId="336F7EDF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lastRenderedPageBreak/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 xml:space="preserve">The Beta notice discloses both AI use and time tracking: </w:t>
      </w:r>
      <w:r>
        <w:rPr>
          <w:rFonts w:ascii="Helvetica Neue" w:hAnsi="Helvetica Neue" w:cs="Helvetica Neue"/>
          <w:i/>
          <w:color w:val="141720"/>
          <w:sz w:val="32"/>
        </w:rPr>
        <w:t>"This tool uses AI to generate summaries and readiness ratings, and records time spent to help us improve it."</w:t>
      </w:r>
      <w:r>
        <w:rPr>
          <w:rFonts w:ascii="Helvetica Neue" w:hAnsi="Helvetica Neue" w:cs="Helvetica Neue"/>
          <w:color w:val="141720"/>
          <w:sz w:val="32"/>
        </w:rPr>
        <w:t xml:space="preserve"> (Madhu's review note asked for the AI-use disclosure explicitly.)</w:t>
      </w:r>
    </w:p>
    <w:p w14:paraId="336F7EE0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10 · Time tracking</w:t>
      </w:r>
    </w:p>
    <w:p w14:paraId="336F7EE1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Requirement 10 asks for a background time tracker. Implementation: a visibility-aware counter accumulates </w:t>
      </w:r>
      <w:r>
        <w:rPr>
          <w:rFonts w:ascii="Helvetica Neue" w:hAnsi="Helvetica Neue" w:cs="Helvetica Neue"/>
          <w:i/>
          <w:color w:val="141720"/>
          <w:sz w:val="32"/>
        </w:rPr>
        <w:t>active</w:t>
      </w:r>
      <w:r>
        <w:rPr>
          <w:rFonts w:ascii="Helvetica Neue" w:hAnsi="Helvetica Neue" w:cs="Helvetica Neue"/>
          <w:color w:val="141720"/>
          <w:sz w:val="32"/>
        </w:rPr>
        <w:t xml:space="preserve"> seconds per section (paused when the tab is hidden or idle), flushed to </w:t>
      </w:r>
      <w:proofErr w:type="spellStart"/>
      <w:r>
        <w:rPr>
          <w:rFonts w:ascii=".AppleSystemUIFontMonospaced" w:hAnsi=".AppleSystemUIFontMonospaced" w:cs=".AppleSystemUIFontMonospaced"/>
          <w:color w:val="141720"/>
          <w:sz w:val="27"/>
        </w:rPr>
        <w:t>timing_events</w:t>
      </w:r>
      <w:proofErr w:type="spellEnd"/>
      <w:r>
        <w:rPr>
          <w:rFonts w:ascii="Helvetica Neue" w:hAnsi="Helvetica Neue" w:cs="Helvetica Neue"/>
          <w:color w:val="141720"/>
          <w:sz w:val="32"/>
        </w:rPr>
        <w:t xml:space="preserve"> every 30 seconds, on section change, and when the page closes. A database view sums per-section and total durations per assessment. The tracker is invisible in the UI but disclosed in the Beta notice — for an academic team, invisible must not mean undisclosed. This data answers pilot questions like "how long does the Diagnostic really take?" and "which section do people stall on?"</w:t>
      </w:r>
    </w:p>
    <w:p w14:paraId="336F7EE2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11 · Feedback survey</w:t>
      </w:r>
    </w:p>
    <w:p w14:paraId="336F7EE3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Offered automatically after results (and the Brainstorm end screen); skippable; one response per user per assessment. Draft questions (wording open for lab review, §14):</w:t>
      </w:r>
    </w:p>
    <w:p w14:paraId="336F7EE4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1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How easy was the tool to use? (1–5)</w:t>
      </w:r>
    </w:p>
    <w:p w14:paraId="336F7EE5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2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How clear were the questions? (1–5)</w:t>
      </w:r>
    </w:p>
    <w:p w14:paraId="336F7EE6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3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How useful was the AI summary of your problem? (1–5)</w:t>
      </w:r>
    </w:p>
    <w:p w14:paraId="336F7EE7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4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How much do you trust the final readiness rating? (1–5)</w:t>
      </w:r>
    </w:p>
    <w:p w14:paraId="336F7EE8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lastRenderedPageBreak/>
        <w:tab/>
        <w:t>5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What was confusing, missing, or most valuable? (open text)</w:t>
      </w:r>
    </w:p>
    <w:p w14:paraId="336F7EE9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Responses land next to the timing data, giving the pilot one analysis surface for experience.</w:t>
      </w:r>
    </w:p>
    <w:p w14:paraId="336F7EEA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12 · Tech stack, platforms &amp; costs</w:t>
      </w:r>
    </w:p>
    <w:p w14:paraId="336F7EEB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 xml:space="preserve">Plain-English inventory of every platform the tool needs. </w:t>
      </w:r>
      <w:r>
        <w:rPr>
          <w:rFonts w:ascii="Helvetica Neue" w:hAnsi="Helvetica Neue" w:cs="Helvetica Neue"/>
          <w:b/>
          <w:color w:val="141720"/>
          <w:sz w:val="32"/>
        </w:rPr>
        <w:t>The pilot can run on roughly $5–40 total</w:t>
      </w:r>
      <w:r>
        <w:rPr>
          <w:rFonts w:ascii="Helvetica Neue" w:hAnsi="Helvetica Neue" w:cs="Helvetica Neue"/>
          <w:color w:val="141720"/>
          <w:sz w:val="32"/>
        </w:rPr>
        <w:t xml:space="preserve"> — there are no mandatory subscriptions.</w:t>
      </w:r>
    </w:p>
    <w:p w14:paraId="336F7EEC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PLATFORM</w:t>
      </w:r>
    </w:p>
    <w:p w14:paraId="336F7EED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WHAT IT DOES</w:t>
      </w:r>
    </w:p>
    <w:p w14:paraId="336F7EEE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SUBSCRIPTION NEEDED?</w:t>
      </w:r>
    </w:p>
    <w:p w14:paraId="336F7EEF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COST</w:t>
      </w:r>
    </w:p>
    <w:p w14:paraId="336F7EF0" w14:textId="77777777" w:rsidR="00412251" w:rsidRDefault="005B6420">
      <w:proofErr w:type="spellStart"/>
      <w:r>
        <w:rPr>
          <w:rFonts w:ascii="Helvetica Neue" w:hAnsi="Helvetica Neue" w:cs="Helvetica Neue"/>
          <w:b/>
          <w:color w:val="141720"/>
          <w:sz w:val="21"/>
        </w:rPr>
        <w:t>Vercel</w:t>
      </w:r>
      <w:proofErr w:type="spellEnd"/>
    </w:p>
    <w:p w14:paraId="336F7EF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Hosts the website; gives us a shareable URL</w:t>
      </w:r>
    </w:p>
    <w:p w14:paraId="336F7EF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No — free "Hobby" tier</w:t>
      </w:r>
    </w:p>
    <w:p w14:paraId="336F7EF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$0 (Pro is $20/month only if the lab later wants team seats)</w:t>
      </w:r>
    </w:p>
    <w:p w14:paraId="336F7EF4" w14:textId="77777777" w:rsidR="00412251" w:rsidRDefault="005B6420">
      <w:proofErr w:type="spellStart"/>
      <w:r>
        <w:rPr>
          <w:rFonts w:ascii="Helvetica Neue" w:hAnsi="Helvetica Neue" w:cs="Helvetica Neue"/>
          <w:b/>
          <w:color w:val="141720"/>
          <w:sz w:val="21"/>
        </w:rPr>
        <w:t>Supabase</w:t>
      </w:r>
      <w:proofErr w:type="spellEnd"/>
    </w:p>
    <w:p w14:paraId="336F7EF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User accounts, the database, and login emails</w:t>
      </w:r>
    </w:p>
    <w:p w14:paraId="336F7EF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No — free tier (500 MB database, 50k monthly users)</w:t>
      </w:r>
    </w:p>
    <w:p w14:paraId="336F7EF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$0, with two caveats: free projects pause after ~1 week of no traffic, and built-in login emails are rate-limited to a few per hour. Fix: either $25/month Pro during the 2-week pilot window, or stay free and send emails through Resend (below) — recommended</w:t>
      </w:r>
    </w:p>
    <w:p w14:paraId="336F7EF8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Anthropic API</w:t>
      </w:r>
    </w:p>
    <w:p w14:paraId="336F7EF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The AI features: summaries, recaps, follow-ups, and the final readiness judgment (Claude Opus 5)</w:t>
      </w:r>
    </w:p>
    <w:p w14:paraId="336F7EF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No — pay per use, $5 minimum prepaid credit</w:t>
      </w:r>
    </w:p>
    <w:p w14:paraId="336F7EF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≈ $0.10–0.20 per completed Diagnostic (input $5 / output $25 per million tokens). A 100-assessment pilot costs well under $25</w:t>
      </w:r>
    </w:p>
    <w:p w14:paraId="336F7EFC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Resend</w:t>
      </w:r>
    </w:p>
    <w:p w14:paraId="336F7EF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Sends the magic-link and invite emails reliably</w:t>
      </w:r>
    </w:p>
    <w:p w14:paraId="336F7EF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No — free tier (100 emails/day)</w:t>
      </w:r>
    </w:p>
    <w:p w14:paraId="336F7EF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$0</w:t>
      </w:r>
    </w:p>
    <w:p w14:paraId="336F7F00" w14:textId="77777777" w:rsidR="00412251" w:rsidRDefault="005B6420">
      <w:r>
        <w:rPr>
          <w:rFonts w:ascii="Helvetica Neue" w:hAnsi="Helvetica Neue" w:cs="Helvetica Neue"/>
          <w:b/>
          <w:color w:val="141720"/>
          <w:sz w:val="21"/>
        </w:rPr>
        <w:t>GitHub</w:t>
      </w:r>
    </w:p>
    <w:p w14:paraId="336F7F0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Stores the code, powers </w:t>
      </w:r>
      <w:proofErr w:type="gramStart"/>
      <w:r>
        <w:rPr>
          <w:rFonts w:ascii="Helvetica Neue" w:hAnsi="Helvetica Neue" w:cs="Helvetica Neue"/>
          <w:color w:val="141720"/>
          <w:sz w:val="21"/>
        </w:rPr>
        <w:t>deploys</w:t>
      </w:r>
      <w:proofErr w:type="gramEnd"/>
    </w:p>
    <w:p w14:paraId="336F7F0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No</w:t>
      </w:r>
    </w:p>
    <w:p w14:paraId="336F7F0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$0</w:t>
      </w:r>
    </w:p>
    <w:p w14:paraId="336F7F04" w14:textId="0570D327" w:rsidR="00412251" w:rsidRDefault="005B6420" w:rsidP="008C1B6A">
      <w:pPr>
        <w:tabs>
          <w:tab w:val="left" w:pos="3191"/>
        </w:tabs>
      </w:pPr>
      <w:r>
        <w:rPr>
          <w:rFonts w:ascii="Helvetica Neue" w:hAnsi="Helvetica Neue" w:cs="Helvetica Neue"/>
          <w:b/>
          <w:color w:val="141720"/>
          <w:sz w:val="21"/>
        </w:rPr>
        <w:t>Domain</w:t>
      </w:r>
      <w:r>
        <w:rPr>
          <w:rFonts w:ascii="Helvetica Neue" w:hAnsi="Helvetica Neue" w:cs="Helvetica Neue"/>
          <w:color w:val="141720"/>
          <w:sz w:val="21"/>
        </w:rPr>
        <w:t xml:space="preserve"> (optional)</w:t>
      </w:r>
      <w:r w:rsidR="008C1B6A">
        <w:rPr>
          <w:rFonts w:ascii="Helvetica Neue" w:hAnsi="Helvetica Neue" w:cs="Helvetica Neue"/>
          <w:color w:val="141720"/>
          <w:sz w:val="21"/>
        </w:rPr>
        <w:tab/>
      </w:r>
    </w:p>
    <w:p w14:paraId="336F7F0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A nicer address than </w:t>
      </w:r>
      <w:proofErr w:type="spellStart"/>
      <w:r>
        <w:rPr>
          <w:rFonts w:ascii=".AppleSystemUIFontMonospaced" w:hAnsi=".AppleSystemUIFontMonospaced" w:cs=".AppleSystemUIFontMonospaced"/>
          <w:color w:val="141720"/>
          <w:sz w:val="18"/>
        </w:rPr>
        <w:t>something.vercel.app</w:t>
      </w:r>
      <w:proofErr w:type="spellEnd"/>
    </w:p>
    <w:p w14:paraId="336F7F0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Annual purchase</w:t>
      </w:r>
    </w:p>
    <w:p w14:paraId="336F7F0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 xml:space="preserve">≈ $12/year; $0 if the </w:t>
      </w:r>
      <w:proofErr w:type="spellStart"/>
      <w:r>
        <w:rPr>
          <w:rFonts w:ascii="Helvetica Neue" w:hAnsi="Helvetica Neue" w:cs="Helvetica Neue"/>
          <w:color w:val="141720"/>
          <w:sz w:val="21"/>
        </w:rPr>
        <w:t>vercel.app</w:t>
      </w:r>
      <w:proofErr w:type="spellEnd"/>
      <w:r>
        <w:rPr>
          <w:rFonts w:ascii="Helvetica Neue" w:hAnsi="Helvetica Neue" w:cs="Helvetica Neue"/>
          <w:color w:val="141720"/>
          <w:sz w:val="21"/>
        </w:rPr>
        <w:t xml:space="preserve"> address is acceptable for the beta</w:t>
      </w:r>
    </w:p>
    <w:p w14:paraId="336F7F08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The application itself is built with Next.js (TypeScript, Tailwind CSS) — free, open-source frameworks with no license cost. The code repository lives outside cloud-synced folders (OneDrive and source code don't mix), with the instrument JSON checked in.</w:t>
      </w:r>
    </w:p>
    <w:p w14:paraId="336F7F09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13 · Pilot success criteria</w:t>
      </w:r>
    </w:p>
    <w:p w14:paraId="336F7F0A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≥ 8 assessments completed end-to-end by ≥ 3 distinct teams.</w:t>
      </w:r>
    </w:p>
    <w:p w14:paraId="336F7F0B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Median Diagnostic completion under 45 minutes of active time (measured from the timing data).</w:t>
      </w:r>
    </w:p>
    <w:p w14:paraId="336F7F0C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≥ 70% of feedback respondents rate the AI readiness read 4 or 5 on usefulness.</w:t>
      </w:r>
    </w:p>
    <w:p w14:paraId="336F7F0D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Zero cross-team data access in the row-level-security probe, re-run on production.</w:t>
      </w:r>
    </w:p>
    <w:p w14:paraId="336F7F0E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color w:val="141720"/>
          <w:sz w:val="32"/>
        </w:rPr>
        <w:tab/>
        <w:t>•</w:t>
      </w:r>
      <w:r>
        <w:rPr>
          <w:rFonts w:ascii="Helvetica Neue" w:hAnsi="Helvetica Neue" w:cs="Helvetica Neue"/>
          <w:color w:val="141720"/>
          <w:sz w:val="32"/>
        </w:rPr>
        <w:tab/>
      </w:r>
      <w:r>
        <w:rPr>
          <w:rFonts w:ascii="Helvetica Neue" w:hAnsi="Helvetica Neue" w:cs="Helvetica Neue"/>
          <w:color w:val="141720"/>
          <w:sz w:val="32"/>
        </w:rPr>
        <w:t>AI final ratings deviate from the hidden anchor in fewer than 5% of runs (audit query on the stored generations) — evidence the judgment stays grounded.</w:t>
      </w:r>
    </w:p>
    <w:p w14:paraId="336F7F0F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14 · Open questions for the lab</w:t>
      </w:r>
    </w:p>
    <w:p w14:paraId="336F7F10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lastRenderedPageBreak/>
        <w:tab/>
        <w:t>1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Product name.</w:t>
      </w:r>
      <w:r>
        <w:rPr>
          <w:rFonts w:ascii="Helvetica Neue" w:hAnsi="Helvetica Neue" w:cs="Helvetica Neue"/>
          <w:color w:val="141720"/>
          <w:sz w:val="32"/>
        </w:rPr>
        <w:t xml:space="preserve"> "AI Use Case Scoping &amp; Readiness Assessment (Beta)" is the instrument's title; the site could carry a shorter working name. Suggestions welcome.</w:t>
      </w:r>
    </w:p>
    <w:p w14:paraId="336F7F11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2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Confirm "D4" is a typo.</w:t>
      </w:r>
      <w:r>
        <w:rPr>
          <w:rFonts w:ascii="Helvetica Neue" w:hAnsi="Helvetica Neue" w:cs="Helvetica Neue"/>
          <w:color w:val="141720"/>
          <w:sz w:val="32"/>
        </w:rPr>
        <w:t xml:space="preserve"> The docx instruction mentions sections "D1, D2, D3, D4" but no D4 exists; this PRD assumes three D-blocks. Please confirm no fourth block was planned.</w:t>
      </w:r>
    </w:p>
    <w:p w14:paraId="336F7F12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3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 xml:space="preserve">Generic-healthcare </w:t>
      </w:r>
      <w:proofErr w:type="gramStart"/>
      <w:r>
        <w:rPr>
          <w:rFonts w:ascii="Helvetica Neue" w:hAnsi="Helvetica Neue" w:cs="Helvetica Neue"/>
          <w:b/>
          <w:color w:val="141720"/>
          <w:sz w:val="32"/>
        </w:rPr>
        <w:t>example</w:t>
      </w:r>
      <w:proofErr w:type="gramEnd"/>
      <w:r>
        <w:rPr>
          <w:rFonts w:ascii="Helvetica Neue" w:hAnsi="Helvetica Neue" w:cs="Helvetica Neue"/>
          <w:b/>
          <w:color w:val="141720"/>
          <w:sz w:val="32"/>
        </w:rPr>
        <w:t xml:space="preserve"> set.</w:t>
      </w:r>
      <w:r>
        <w:rPr>
          <w:rFonts w:ascii="Helvetica Neue" w:hAnsi="Helvetica Neue" w:cs="Helvetica Neue"/>
          <w:color w:val="141720"/>
          <w:sz w:val="32"/>
        </w:rPr>
        <w:t xml:space="preserve"> Should the parallel examples all follow one scenario (e.g., predicting missed vaccination appointments) for coherence? Drafts will come to the lab for review (§4).</w:t>
      </w:r>
    </w:p>
    <w:p w14:paraId="336F7F13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4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Feedback survey wording</w:t>
      </w:r>
      <w:r>
        <w:rPr>
          <w:rFonts w:ascii="Helvetica Neue" w:hAnsi="Helvetica Neue" w:cs="Helvetica Neue"/>
          <w:color w:val="141720"/>
          <w:sz w:val="32"/>
        </w:rPr>
        <w:t xml:space="preserve"> (§11) — approve or revise the five questions.</w:t>
      </w:r>
    </w:p>
    <w:p w14:paraId="336F7F14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5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Hopkins branding.</w:t>
      </w:r>
      <w:r>
        <w:rPr>
          <w:rFonts w:ascii="Helvetica Neue" w:hAnsi="Helvetica Neue" w:cs="Helvetica Neue"/>
          <w:color w:val="141720"/>
          <w:sz w:val="32"/>
        </w:rPr>
        <w:t xml:space="preserve"> The theme uses JHU blues; does the pilot page need (or need to avoid) the university logo/wordmark under branding rules?</w:t>
      </w:r>
    </w:p>
    <w:p w14:paraId="336F7F15" w14:textId="77777777" w:rsidR="00412251" w:rsidRDefault="005B6420">
      <w:pPr>
        <w:spacing w:after="95"/>
        <w:ind w:left="720"/>
      </w:pPr>
      <w:r>
        <w:rPr>
          <w:rFonts w:ascii="Helvetica Neue" w:hAnsi="Helvetica Neue" w:cs="Helvetica Neue"/>
          <w:b/>
          <w:color w:val="141720"/>
          <w:sz w:val="32"/>
        </w:rPr>
        <w:tab/>
        <w:t>6</w:t>
      </w:r>
      <w:r>
        <w:rPr>
          <w:rFonts w:ascii="Helvetica Neue" w:hAnsi="Helvetica Neue" w:cs="Helvetica Neue"/>
          <w:b/>
          <w:color w:val="141720"/>
          <w:sz w:val="32"/>
        </w:rPr>
        <w:tab/>
      </w:r>
      <w:r>
        <w:rPr>
          <w:rFonts w:ascii="Helvetica Neue" w:hAnsi="Helvetica Neue" w:cs="Helvetica Neue"/>
          <w:b/>
          <w:color w:val="141720"/>
          <w:sz w:val="32"/>
        </w:rPr>
        <w:t>Use Case Readiness rubric</w:t>
      </w:r>
      <w:r>
        <w:rPr>
          <w:rFonts w:ascii="Helvetica Neue" w:hAnsi="Helvetica Neue" w:cs="Helvetica Neue"/>
          <w:color w:val="141720"/>
          <w:sz w:val="32"/>
        </w:rPr>
        <w:t xml:space="preserve"> (Appendix A) — this is the one AI judgment with no ratings behind it; the lab should sanity-check the five criteria.</w:t>
      </w:r>
    </w:p>
    <w:p w14:paraId="336F7F16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15 · Build roadmap</w:t>
      </w:r>
    </w:p>
    <w:p w14:paraId="336F7F17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Steps 1–2 are content work that can start immediately and run in parallel with the code; the critical path is steps 3→8. Each step ends with a concrete verification.</w:t>
      </w:r>
    </w:p>
    <w:p w14:paraId="336F7F18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#</w:t>
      </w:r>
    </w:p>
    <w:p w14:paraId="336F7F19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STEP</w:t>
      </w:r>
    </w:p>
    <w:p w14:paraId="336F7F1A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TYPE</w:t>
      </w:r>
    </w:p>
    <w:p w14:paraId="336F7F1B" w14:textId="77777777" w:rsidR="00412251" w:rsidRDefault="005B6420">
      <w:r>
        <w:rPr>
          <w:rFonts w:ascii=".SF NS" w:hAnsi=".SF NS" w:cs=".SF NS"/>
          <w:b/>
          <w:color w:val="656D88"/>
          <w:sz w:val="18"/>
        </w:rPr>
        <w:lastRenderedPageBreak/>
        <w:t>VERIFIED BY</w:t>
      </w:r>
    </w:p>
    <w:p w14:paraId="336F7F1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0</w:t>
      </w:r>
    </w:p>
    <w:p w14:paraId="336F7F1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Transcribe the instrument into versioned JSON (questions, guidance, CRVS examples, labels, prompt rules)</w:t>
      </w:r>
    </w:p>
    <w:p w14:paraId="336F7F1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Content + code</w:t>
      </w:r>
    </w:p>
    <w:p w14:paraId="336F7F1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Line-by-line check against the docx; question counts match (17 / 33 + C1); lab sign-off on a readable rendering</w:t>
      </w:r>
    </w:p>
    <w:p w14:paraId="336F7F2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</w:t>
      </w:r>
    </w:p>
    <w:p w14:paraId="336F7F2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Author the generic-healthcare example per question</w:t>
      </w:r>
    </w:p>
    <w:p w14:paraId="336F7F2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Content</w:t>
      </w:r>
    </w:p>
    <w:p w14:paraId="336F7F2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Lab review; every question renders both toggle tabs</w:t>
      </w:r>
    </w:p>
    <w:p w14:paraId="336F7F2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</w:t>
      </w:r>
    </w:p>
    <w:p w14:paraId="336F7F2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Author Brainstorm helper sentences, survey wording, results copy</w:t>
      </w:r>
    </w:p>
    <w:p w14:paraId="336F7F2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Content</w:t>
      </w:r>
    </w:p>
    <w:p w14:paraId="336F7F2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Lab review</w:t>
      </w:r>
    </w:p>
    <w:p w14:paraId="336F7F2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3</w:t>
      </w:r>
    </w:p>
    <w:p w14:paraId="336F7F2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Project scaffold: app framework, database schema, team security rules</w:t>
      </w:r>
    </w:p>
    <w:p w14:paraId="336F7F2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2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Cross-team access probe returns zero rows</w:t>
      </w:r>
    </w:p>
    <w:p w14:paraId="336F7F2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</w:t>
      </w:r>
    </w:p>
    <w:p w14:paraId="336F7F2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Accounts &amp; teams: sign-up/in, invite codes, dashboard, settings</w:t>
      </w:r>
    </w:p>
    <w:p w14:paraId="336F7F2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2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Two users share one dashboard; a third sees nothing</w:t>
      </w:r>
    </w:p>
    <w:p w14:paraId="336F7F3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5</w:t>
      </w:r>
    </w:p>
    <w:p w14:paraId="336F7F3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Question engine: one-at-a-time screens, autosave, resume, example toggle, IDK, chips, milestones, timing tracker</w:t>
      </w:r>
    </w:p>
    <w:p w14:paraId="336F7F3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3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Refresh mid-section resumes exactly; timing rows recorded; keyboard-only and mobile pass</w:t>
      </w:r>
    </w:p>
    <w:p w14:paraId="336F7F3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6</w:t>
      </w:r>
    </w:p>
    <w:p w14:paraId="336F7F3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Rating pages D1–D3 with the N/A option and the review screen</w:t>
      </w:r>
    </w:p>
    <w:p w14:paraId="336F7F3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Code</w:t>
      </w:r>
    </w:p>
    <w:p w14:paraId="336F7F3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All 24 rows save correctly; stored values are only 0/1/2/IDK/N/A</w:t>
      </w:r>
    </w:p>
    <w:p w14:paraId="336F7F3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7</w:t>
      </w:r>
    </w:p>
    <w:p w14:paraId="336F7F3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AI summary + recaps with fallbacks</w:t>
      </w:r>
    </w:p>
    <w:p w14:paraId="336F7F3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3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Summary obeys the 1–2-sentence, own-language rules on seeded cases; with the API key removed, fallbacks render</w:t>
      </w:r>
    </w:p>
    <w:p w14:paraId="336F7F3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8</w:t>
      </w:r>
    </w:p>
    <w:p w14:paraId="336F7F3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AI final judgment + follow-ups, results page, print stylesheet, feedback survey</w:t>
      </w:r>
    </w:p>
    <w:p w14:paraId="336F7F3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3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Anchor math unit-tested; three seeded cases behave correctly (a strong CRVS case, an IDK-heavy case → low confidence + rich to-do list, a rule-based-shaped case → reasoning says rules suffice); PDF print check</w:t>
      </w:r>
    </w:p>
    <w:p w14:paraId="336F7F4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9</w:t>
      </w:r>
    </w:p>
    <w:p w14:paraId="336F7F4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Magic resume link (email) + polish: empty/error states, accessibility pass</w:t>
      </w:r>
    </w:p>
    <w:p w14:paraId="336F7F4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Code</w:t>
      </w:r>
    </w:p>
    <w:p w14:paraId="336F7F4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Emailed link opens mid-assessment on a second device</w:t>
      </w:r>
    </w:p>
    <w:p w14:paraId="336F7F4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10</w:t>
      </w:r>
    </w:p>
    <w:p w14:paraId="336F7F4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Pilot prep: seed the CRVS worked example as a demo, run the stress tests, share the URL</w:t>
      </w:r>
    </w:p>
    <w:p w14:paraId="336F7F4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Both</w:t>
      </w:r>
    </w:p>
    <w:p w14:paraId="336F7F4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Full end-to-end run: register → team → Diagnostic → results → feedback → sign out/in → resume</w:t>
      </w:r>
    </w:p>
    <w:p w14:paraId="336F7F48" w14:textId="77777777" w:rsidR="00412251" w:rsidRDefault="00412251"/>
    <w:p w14:paraId="336F7F49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Appendix A — Use Case Readiness rubric (E1.4)</w:t>
      </w:r>
    </w:p>
    <w:p w14:paraId="336F7F4A" w14:textId="77777777" w:rsidR="00412251" w:rsidRDefault="005B6420">
      <w:pPr>
        <w:spacing w:after="207"/>
      </w:pPr>
      <w:r>
        <w:rPr>
          <w:rFonts w:ascii="Helvetica Neue" w:hAnsi="Helvetica Neue" w:cs="Helvetica Neue"/>
          <w:color w:val="141720"/>
          <w:sz w:val="32"/>
        </w:rPr>
        <w:t>Use Case Readiness is judged from the Section A/B free-text answers alone. The AI scores five criteria internally (0/1/2 each, kept for audit, not shown to users) and maps the overall picture to the three labels:</w:t>
      </w:r>
    </w:p>
    <w:p w14:paraId="336F7F4B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CRITERION</w:t>
      </w:r>
    </w:p>
    <w:p w14:paraId="336F7F4C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WHAT "FULLY MEETS" LOOKS LIKE</w:t>
      </w:r>
    </w:p>
    <w:p w14:paraId="336F7F4D" w14:textId="77777777" w:rsidR="00412251" w:rsidRDefault="005B6420">
      <w:r>
        <w:rPr>
          <w:rFonts w:ascii=".SF NS" w:hAnsi=".SF NS" w:cs=".SF NS"/>
          <w:b/>
          <w:color w:val="656D88"/>
          <w:sz w:val="18"/>
        </w:rPr>
        <w:lastRenderedPageBreak/>
        <w:t>DRAWN FROM</w:t>
      </w:r>
    </w:p>
    <w:p w14:paraId="336F7F4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 · Specificity</w:t>
      </w:r>
    </w:p>
    <w:p w14:paraId="336F7F4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One defined input, one defined output, a named user of the output</w:t>
      </w:r>
    </w:p>
    <w:p w14:paraId="336F7F50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A1</w:t>
      </w:r>
      <w:r>
        <w:rPr>
          <w:rFonts w:ascii="Helvetica Neue" w:hAnsi="Helvetica Neue" w:cs="Helvetica Neue"/>
          <w:color w:val="141720"/>
          <w:sz w:val="21"/>
        </w:rPr>
        <w:t xml:space="preserve">,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B2</w:t>
      </w:r>
      <w:r>
        <w:rPr>
          <w:rFonts w:ascii="Helvetica Neue" w:hAnsi="Helvetica Neue" w:cs="Helvetica Neue"/>
          <w:color w:val="141720"/>
          <w:sz w:val="21"/>
        </w:rPr>
        <w:t xml:space="preserve">,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B3</w:t>
      </w:r>
    </w:p>
    <w:p w14:paraId="336F7F5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 · AI-appropriateness</w:t>
      </w:r>
    </w:p>
    <w:p w14:paraId="336F7F5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 stated reason AI beats a rule-based tool. A problem that rules could solve caps this criterion low, and the reasoning must say so</w:t>
      </w:r>
    </w:p>
    <w:p w14:paraId="336F7F53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A3</w:t>
      </w:r>
    </w:p>
    <w:p w14:paraId="336F7F5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3 · Measurable success</w:t>
      </w:r>
    </w:p>
    <w:p w14:paraId="336F7F5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Concrete metrics with baselines; ROI thinking present</w:t>
      </w:r>
    </w:p>
    <w:p w14:paraId="336F7F56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A5</w:t>
      </w:r>
      <w:r>
        <w:rPr>
          <w:rFonts w:ascii="Helvetica Neue" w:hAnsi="Helvetica Neue" w:cs="Helvetica Neue"/>
          <w:color w:val="141720"/>
          <w:sz w:val="21"/>
        </w:rPr>
        <w:t xml:space="preserve">, </w:t>
      </w:r>
      <w:r>
        <w:rPr>
          <w:rFonts w:ascii=".AppleSystemUIFontMonospaced" w:hAnsi=".AppleSystemUIFontMonospaced" w:cs=".AppleSystemUIFontMonospaced"/>
          <w:color w:val="141720"/>
          <w:sz w:val="18"/>
        </w:rPr>
        <w:t>A6</w:t>
      </w:r>
    </w:p>
    <w:p w14:paraId="336F7F5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 · Workflow clarity &amp; oversight</w:t>
      </w:r>
    </w:p>
    <w:p w14:paraId="336F7F5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Current process, actors, and stage inputs/outputs described; a human review point defined</w:t>
      </w:r>
    </w:p>
    <w:p w14:paraId="336F7F59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B1</w:t>
      </w:r>
      <w:r>
        <w:rPr>
          <w:rFonts w:ascii="Helvetica Neue" w:hAnsi="Helvetica Neue" w:cs="Helvetica Neue"/>
          <w:color w:val="141720"/>
          <w:sz w:val="21"/>
        </w:rPr>
        <w:t>–</w:t>
      </w:r>
      <w:r>
        <w:rPr>
          <w:rFonts w:ascii=".AppleSystemUIFontMonospaced" w:hAnsi=".AppleSystemUIFontMonospaced" w:cs=".AppleSystemUIFontMonospaced"/>
          <w:color w:val="141720"/>
          <w:sz w:val="18"/>
        </w:rPr>
        <w:t>B3</w:t>
      </w:r>
    </w:p>
    <w:p w14:paraId="336F7F5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5 · Constraint awareness</w:t>
      </w:r>
    </w:p>
    <w:p w14:paraId="336F7F5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Realistic regulatory, budget, and institutional constraints identified</w:t>
      </w:r>
    </w:p>
    <w:p w14:paraId="336F7F5C" w14:textId="77777777" w:rsidR="00412251" w:rsidRDefault="005B6420">
      <w:r>
        <w:rPr>
          <w:rFonts w:ascii=".AppleSystemUIFontMonospaced" w:hAnsi=".AppleSystemUIFontMonospaced" w:cs=".AppleSystemUIFontMonospaced"/>
          <w:color w:val="141720"/>
          <w:sz w:val="18"/>
        </w:rPr>
        <w:t>A4</w:t>
      </w:r>
    </w:p>
    <w:p w14:paraId="336F7F5D" w14:textId="77777777" w:rsidR="00412251" w:rsidRDefault="005B6420">
      <w:pPr>
        <w:spacing w:after="208"/>
      </w:pPr>
      <w:r>
        <w:rPr>
          <w:rFonts w:ascii="Georgia" w:hAnsi="Georgia" w:cs="Georgia"/>
          <w:b/>
          <w:color w:val="011F5F"/>
          <w:sz w:val="34"/>
        </w:rPr>
        <w:t>Appendix B — Requirements checklist (from the lab-manager meeting)</w:t>
      </w:r>
    </w:p>
    <w:p w14:paraId="336F7F5E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#</w:t>
      </w:r>
    </w:p>
    <w:p w14:paraId="336F7F5F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REQUIREMENT</w:t>
      </w:r>
    </w:p>
    <w:p w14:paraId="336F7F60" w14:textId="77777777" w:rsidR="00412251" w:rsidRDefault="005B6420">
      <w:r>
        <w:rPr>
          <w:rFonts w:ascii=".SF NS" w:hAnsi=".SF NS" w:cs=".SF NS"/>
          <w:b/>
          <w:color w:val="656D88"/>
          <w:sz w:val="18"/>
        </w:rPr>
        <w:t>WHERE ADDRESSED</w:t>
      </w:r>
    </w:p>
    <w:p w14:paraId="336F7F6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1</w:t>
      </w:r>
    </w:p>
    <w:p w14:paraId="336F7F6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Sign in/out accounts with team sharing</w:t>
      </w:r>
    </w:p>
    <w:p w14:paraId="336F7F6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§5 pages 2–5, §8 team model</w:t>
      </w:r>
    </w:p>
    <w:p w14:paraId="336F7F6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2</w:t>
      </w:r>
    </w:p>
    <w:p w14:paraId="336F7F6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Dashboard with group-level access security</w:t>
      </w:r>
    </w:p>
    <w:p w14:paraId="336F7F6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§5 page 6, §8 row-level security</w:t>
      </w:r>
    </w:p>
    <w:p w14:paraId="336F7F6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3</w:t>
      </w:r>
    </w:p>
    <w:p w14:paraId="336F7F6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New assessment with Diagnostic-vs-Brainstorm triage</w:t>
      </w:r>
    </w:p>
    <w:p w14:paraId="336F7F6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§5 page 7</w:t>
      </w:r>
    </w:p>
    <w:p w14:paraId="336F7F6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4a</w:t>
      </w:r>
    </w:p>
    <w:p w14:paraId="336F7F6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Optional example per question, toggling healthcare ⇄ CRVS</w:t>
      </w:r>
    </w:p>
    <w:p w14:paraId="336F7F6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§6; content workstream in §4</w:t>
      </w:r>
    </w:p>
    <w:p w14:paraId="336F7F6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4b</w:t>
      </w:r>
    </w:p>
    <w:p w14:paraId="336F7F6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"I don't know" option on every question</w:t>
      </w:r>
    </w:p>
    <w:p w14:paraId="336F7F6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§6; feeds §7.3</w:t>
      </w:r>
    </w:p>
    <w:p w14:paraId="336F7F7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4c</w:t>
      </w:r>
    </w:p>
    <w:p w14:paraId="336F7F7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Free text one-at-a-time; ratings together per section with horizontal bars</w:t>
      </w:r>
    </w:p>
    <w:p w14:paraId="336F7F7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§6, §5 pages 9–15</w:t>
      </w:r>
    </w:p>
    <w:p w14:paraId="336F7F7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4d</w:t>
      </w:r>
    </w:p>
    <w:p w14:paraId="336F7F74" w14:textId="77777777" w:rsidR="00412251" w:rsidRDefault="005B6420">
      <w:proofErr w:type="gramStart"/>
      <w:r>
        <w:rPr>
          <w:rFonts w:ascii="Helvetica Neue" w:hAnsi="Helvetica Neue" w:cs="Helvetica Neue"/>
          <w:color w:val="141720"/>
          <w:sz w:val="21"/>
        </w:rPr>
        <w:t>Johns</w:t>
      </w:r>
      <w:proofErr w:type="gramEnd"/>
      <w:r>
        <w:rPr>
          <w:rFonts w:ascii="Helvetica Neue" w:hAnsi="Helvetica Neue" w:cs="Helvetica Neue"/>
          <w:color w:val="141720"/>
          <w:sz w:val="21"/>
        </w:rPr>
        <w:t xml:space="preserve"> Hopkins Blue theme</w:t>
      </w:r>
    </w:p>
    <w:p w14:paraId="336F7F7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§6</w:t>
      </w:r>
    </w:p>
    <w:p w14:paraId="336F7F7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5</w:t>
      </w:r>
    </w:p>
    <w:p w14:paraId="336F7F7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AI part 1: summary</w:t>
      </w:r>
    </w:p>
    <w:p w14:paraId="336F7F78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§7.1</w:t>
      </w:r>
    </w:p>
    <w:p w14:paraId="336F7F79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6</w:t>
      </w:r>
    </w:p>
    <w:p w14:paraId="336F7F7A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Propose follow-up questions / team to-dos</w:t>
      </w:r>
    </w:p>
    <w:p w14:paraId="336F7F7B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§7.3</w:t>
      </w:r>
    </w:p>
    <w:p w14:paraId="336F7F7C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7</w:t>
      </w:r>
    </w:p>
    <w:p w14:paraId="336F7F7D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AI part 2: AI-determined final readiness, traffic-light style</w:t>
      </w:r>
    </w:p>
    <w:p w14:paraId="336F7F7E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§7.4</w:t>
      </w:r>
    </w:p>
    <w:p w14:paraId="336F7F7F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8</w:t>
      </w:r>
    </w:p>
    <w:p w14:paraId="336F7F80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One use case only; define it up front with three concise examples</w:t>
      </w:r>
    </w:p>
    <w:p w14:paraId="336F7F81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§2, §5 page 8</w:t>
      </w:r>
    </w:p>
    <w:p w14:paraId="336F7F82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9</w:t>
      </w:r>
    </w:p>
    <w:p w14:paraId="336F7F83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End-of-assessment feedback survey button</w:t>
      </w:r>
    </w:p>
    <w:p w14:paraId="336F7F84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§11</w:t>
      </w:r>
    </w:p>
    <w:p w14:paraId="336F7F85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lastRenderedPageBreak/>
        <w:t>10</w:t>
      </w:r>
    </w:p>
    <w:p w14:paraId="336F7F86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Background time tracker</w:t>
      </w:r>
    </w:p>
    <w:p w14:paraId="336F7F87" w14:textId="77777777" w:rsidR="00412251" w:rsidRDefault="005B6420">
      <w:r>
        <w:rPr>
          <w:rFonts w:ascii="Helvetica Neue" w:hAnsi="Helvetica Neue" w:cs="Helvetica Neue"/>
          <w:color w:val="141720"/>
          <w:sz w:val="21"/>
        </w:rPr>
        <w:t>§10</w:t>
      </w:r>
    </w:p>
    <w:p w14:paraId="336F7F88" w14:textId="77777777" w:rsidR="00412251" w:rsidRDefault="005B6420">
      <w:pPr>
        <w:spacing w:after="132"/>
      </w:pPr>
      <w:r>
        <w:rPr>
          <w:rFonts w:ascii="Helvetica Neue" w:hAnsi="Helvetica Neue" w:cs="Helvetica Neue"/>
          <w:color w:val="656D88"/>
          <w:sz w:val="20"/>
        </w:rPr>
        <w:t>Prepared September 4, 2026, from the lab's instrument document ("Revised Version of AI Readiness (Re-Scoped).docx", including its tracked review comments), the lab-manager meeting requirements, and the August 2026 evidence-extraction work. Drafted with AI assistance; please cross-check details against the source instrument.</w:t>
      </w:r>
    </w:p>
    <w:sectPr w:rsidR="0041225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D1269E" w14:textId="77777777" w:rsidR="005B6420" w:rsidRDefault="005B6420" w:rsidP="00AD40B1">
      <w:pPr>
        <w:spacing w:after="0" w:line="240" w:lineRule="auto"/>
      </w:pPr>
      <w:r>
        <w:separator/>
      </w:r>
    </w:p>
  </w:endnote>
  <w:endnote w:type="continuationSeparator" w:id="0">
    <w:p w14:paraId="1B5CE85E" w14:textId="77777777" w:rsidR="005B6420" w:rsidRDefault="005B6420" w:rsidP="00AD4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.SF NS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975A5" w14:textId="77777777" w:rsidR="005B6420" w:rsidRDefault="005B6420" w:rsidP="00AD40B1">
      <w:pPr>
        <w:spacing w:after="0" w:line="240" w:lineRule="auto"/>
      </w:pPr>
      <w:r>
        <w:separator/>
      </w:r>
    </w:p>
  </w:footnote>
  <w:footnote w:type="continuationSeparator" w:id="0">
    <w:p w14:paraId="0AC1D581" w14:textId="77777777" w:rsidR="005B6420" w:rsidRDefault="005B6420" w:rsidP="00AD40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251"/>
    <w:rsid w:val="00302359"/>
    <w:rsid w:val="00412251"/>
    <w:rsid w:val="00487C85"/>
    <w:rsid w:val="004B0C64"/>
    <w:rsid w:val="005B6420"/>
    <w:rsid w:val="007226DF"/>
    <w:rsid w:val="008C1B6A"/>
    <w:rsid w:val="00947439"/>
    <w:rsid w:val="009D0BFD"/>
    <w:rsid w:val="00AD40B1"/>
    <w:rsid w:val="00BC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F7E04"/>
  <w15:docId w15:val="{01EBBB5D-AE63-2644-9966-95799B7D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4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0B1"/>
  </w:style>
  <w:style w:type="paragraph" w:styleId="Footer">
    <w:name w:val="footer"/>
    <w:basedOn w:val="Normal"/>
    <w:link w:val="FooterChar"/>
    <w:uiPriority w:val="99"/>
    <w:unhideWhenUsed/>
    <w:rsid w:val="00AD4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23F4BB8C-E8E1-3E42-BF52-62854532AE6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24</Pages>
  <Words>4454</Words>
  <Characters>23879</Characters>
  <Application>Microsoft Office Word</Application>
  <DocSecurity>0</DocSecurity>
  <Lines>663</Lines>
  <Paragraphs>449</Paragraphs>
  <ScaleCrop>false</ScaleCrop>
  <Company/>
  <LinksUpToDate>false</LinksUpToDate>
  <CharactersWithSpaces>27884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Stella Zhang</cp:lastModifiedBy>
  <cp:revision>10</cp:revision>
  <dcterms:created xsi:type="dcterms:W3CDTF">2026-09-04T15:39:00Z</dcterms:created>
  <dcterms:modified xsi:type="dcterms:W3CDTF">2026-09-04T16:31:00Z</dcterms:modified>
</cp:coreProperties>
</file>