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38"/>
          <w:sz-cs w:val="38"/>
          <w:b/>
          <w:spacing w:val="0"/>
          <w:color w:val="011F5F"/>
        </w:rPr>
        <w:t xml:space="preserve">AI Use Case Scoping &amp; Readiness Assessment: What to Expect</w:t>
      </w:r>
    </w:p>
    <w:p>
      <w:pPr>
        <w:spacing w:after="160"/>
      </w:pPr>
      <w:r>
        <w:rPr>
          <w:rFonts w:ascii="Helvetica" w:hAnsi="Helvetica" w:cs="Helvetica"/>
          <w:sz w:val="22"/>
          <w:sz-cs w:val="22"/>
          <w:spacing w:val="0"/>
          <w:color w:val="434343"/>
        </w:rPr>
        <w:t xml:space="preserve">Beta pilot · Center for Global Digital Health Innovation, Johns Hopkins Bloomberg School of Public Health · </w:t>
      </w:r>
      <w:r>
        <w:rPr>
          <w:rFonts w:ascii="Menlo" w:hAnsi="Menlo" w:cs="Menlo"/>
          <w:sz w:val="24"/>
          <w:sz-cs w:val="24"/>
          <w:b/>
          <w:spacing w:val="0"/>
          <w:color w:val="244980"/>
        </w:rPr>
        <w:t xml:space="preserve">https://ai-readiness-assessment-survey.vercel.app</w:t>
      </w:r>
      <w:r>
        <w:rPr>
          <w:rFonts w:ascii="Helvetica" w:hAnsi="Helvetica" w:cs="Helvetica"/>
          <w:sz w:val="22"/>
          <w:sz-cs w:val="22"/>
          <w:spacing w:val="0"/>
          <w:color w:val="434343"/>
        </w:rPr>
        <w:t xml:space="preserve"/>
      </w:r>
    </w:p>
    <w:p>
      <w:pPr>
        <w:spacing w:after="106"/>
      </w:pPr>
      <w:r>
        <w:rPr>
          <w:rFonts w:ascii="Helvetica" w:hAnsi="Helvetica" w:cs="Helvetica"/>
          <w:sz w:val="25"/>
          <w:sz-cs w:val="25"/>
          <w:spacing w:val="0"/>
          <w:color w:val="0E0E0E"/>
        </w:rPr>
        <w:t xml:space="preserve">A structured team assessment of whether a proposed AI use case is ready to build. It does not assume AI is the answer: you finish with a scoping report weighing AI against hybrid and simpler non-AI options. About 20 to 30 minutes, completable across multiple sittings.</w:t>
      </w:r>
    </w:p>
    <w:p>
      <w:pPr>
        <w:spacing w:after="53"/>
      </w:pPr>
      <w:r>
        <w:rPr>
          <w:rFonts w:ascii="Helvetica" w:hAnsi="Helvetica" w:cs="Helvetica"/>
          <w:sz w:val="26"/>
          <w:sz-cs w:val="26"/>
          <w:b/>
          <w:spacing w:val="0"/>
          <w:color w:val="011F5F"/>
        </w:rPr>
        <w:t xml:space="preserve">The assessment at a glance: 32 questions in 4 sections, in any order</w:t>
      </w:r>
    </w:p>
    <w:p>
      <w:pPr/>
      <w:r>
        <w:rPr>
          <w:rFonts w:ascii="Helvetica" w:hAnsi="Helvetica" w:cs="Helvetica"/>
          <w:sz w:val="22"/>
          <w:sz-cs w:val="22"/>
          <w:b/>
          <w:spacing w:val="0"/>
          <w:color w:val="011F5F"/>
        </w:rPr>
        <w:t xml:space="preserve">Section</w:t>
      </w:r>
    </w:p>
    <w:p>
      <w:pPr/>
      <w:r>
        <w:rPr>
          <w:rFonts w:ascii="Helvetica" w:hAnsi="Helvetica" w:cs="Helvetica"/>
          <w:sz w:val="22"/>
          <w:sz-cs w:val="22"/>
          <w:b/>
          <w:spacing w:val="0"/>
          <w:color w:val="011F5F"/>
        </w:rPr>
        <w:t xml:space="preserve">Questions</w:t>
      </w:r>
    </w:p>
    <w:p>
      <w:pPr/>
      <w:r>
        <w:rPr>
          <w:rFonts w:ascii="Helvetica" w:hAnsi="Helvetica" w:cs="Helvetica"/>
          <w:sz w:val="22"/>
          <w:sz-cs w:val="22"/>
          <w:b/>
          <w:spacing w:val="0"/>
          <w:color w:val="011F5F"/>
        </w:rPr>
        <w:t xml:space="preserve">Answer format</w:t>
      </w:r>
    </w:p>
    <w:p>
      <w:pPr/>
      <w:r>
        <w:rPr>
          <w:rFonts w:ascii="Helvetica" w:hAnsi="Helvetica" w:cs="Helvetica"/>
          <w:sz w:val="24"/>
          <w:sz-cs w:val="24"/>
          <w:spacing w:val="0"/>
          <w:color w:val="0E0E0E"/>
        </w:rPr>
        <w:t xml:space="preserve">1 · Use Case Definition</w:t>
      </w:r>
    </w:p>
    <w:p>
      <w:pPr/>
      <w:r>
        <w:rPr>
          <w:rFonts w:ascii="Helvetica" w:hAnsi="Helvetica" w:cs="Helvetica"/>
          <w:sz w:val="24"/>
          <w:sz-cs w:val="24"/>
          <w:spacing w:val="0"/>
          <w:color w:val="0E0E0E"/>
        </w:rPr>
        <w:t xml:space="preserve">9</w:t>
      </w:r>
    </w:p>
    <w:p>
      <w:pPr/>
      <w:r>
        <w:rPr>
          <w:rFonts w:ascii="Helvetica" w:hAnsi="Helvetica" w:cs="Helvetica"/>
          <w:sz w:val="24"/>
          <w:sz-cs w:val="24"/>
          <w:spacing w:val="0"/>
          <w:color w:val="0E0E0E"/>
        </w:rPr>
        <w:t xml:space="preserve">Open-ended, plus one 0-5 rating and a goal builder (add each success goal with a before/after)</w:t>
      </w:r>
    </w:p>
    <w:p>
      <w:pPr/>
      <w:r>
        <w:rPr>
          <w:rFonts w:ascii="Helvetica" w:hAnsi="Helvetica" w:cs="Helvetica"/>
          <w:sz w:val="24"/>
          <w:sz-cs w:val="24"/>
          <w:spacing w:val="0"/>
          <w:color w:val="0E0E0E"/>
        </w:rPr>
        <w:t xml:space="preserve">2 · Data Readiness</w:t>
      </w:r>
    </w:p>
    <w:p>
      <w:pPr/>
      <w:r>
        <w:rPr>
          <w:rFonts w:ascii="Helvetica" w:hAnsi="Helvetica" w:cs="Helvetica"/>
          <w:sz w:val="24"/>
          <w:sz-cs w:val="24"/>
          <w:spacing w:val="0"/>
          <w:color w:val="0E0E0E"/>
        </w:rPr>
        <w:t xml:space="preserve">14</w:t>
      </w:r>
    </w:p>
    <w:p>
      <w:pPr/>
      <w:r>
        <w:rPr>
          <w:rFonts w:ascii="Helvetica" w:hAnsi="Helvetica" w:cs="Helvetica"/>
          <w:sz w:val="24"/>
          <w:sz-cs w:val="24"/>
          <w:spacing w:val="0"/>
          <w:color w:val="0E0E0E"/>
        </w:rPr>
        <w:t xml:space="preserve">Multiple choice (some with follow-ups or select-all) plus 7 statements rated Fully / Partially / Not at all</w:t>
      </w:r>
    </w:p>
    <w:p>
      <w:pPr/>
      <w:r>
        <w:rPr>
          <w:rFonts w:ascii="Helvetica" w:hAnsi="Helvetica" w:cs="Helvetica"/>
          <w:sz w:val="24"/>
          <w:sz-cs w:val="24"/>
          <w:spacing w:val="0"/>
          <w:color w:val="0E0E0E"/>
        </w:rPr>
        <w:t xml:space="preserve">3 · Safety &amp; Responsible Use</w:t>
      </w:r>
    </w:p>
    <w:p>
      <w:pPr/>
      <w:r>
        <w:rPr>
          <w:rFonts w:ascii="Helvetica" w:hAnsi="Helvetica" w:cs="Helvetica"/>
          <w:sz w:val="24"/>
          <w:sz-cs w:val="24"/>
          <w:spacing w:val="0"/>
          <w:color w:val="0E0E0E"/>
        </w:rPr>
        <w:t xml:space="preserve">4</w:t>
      </w:r>
    </w:p>
    <w:p>
      <w:pPr/>
      <w:r>
        <w:rPr>
          <w:rFonts w:ascii="Helvetica" w:hAnsi="Helvetica" w:cs="Helvetica"/>
          <w:sz w:val="24"/>
          <w:sz-cs w:val="24"/>
          <w:spacing w:val="0"/>
          <w:color w:val="0E0E0E"/>
        </w:rPr>
        <w:t xml:space="preserve">Open-ended</w:t>
      </w:r>
    </w:p>
    <w:p>
      <w:pPr/>
      <w:r>
        <w:rPr>
          <w:rFonts w:ascii="Helvetica" w:hAnsi="Helvetica" w:cs="Helvetica"/>
          <w:sz w:val="24"/>
          <w:sz-cs w:val="24"/>
          <w:spacing w:val="0"/>
          <w:color w:val="0E0E0E"/>
        </w:rPr>
        <w:t xml:space="preserve">4 · Country-Level Readiness</w:t>
      </w:r>
    </w:p>
    <w:p>
      <w:pPr/>
      <w:r>
        <w:rPr>
          <w:rFonts w:ascii="Helvetica" w:hAnsi="Helvetica" w:cs="Helvetica"/>
          <w:sz w:val="24"/>
          <w:sz-cs w:val="24"/>
          <w:spacing w:val="0"/>
          <w:color w:val="0E0E0E"/>
        </w:rPr>
        <w:t xml:space="preserve">5</w:t>
      </w:r>
    </w:p>
    <w:p>
      <w:pPr/>
      <w:r>
        <w:rPr>
          <w:rFonts w:ascii="Helvetica" w:hAnsi="Helvetica" w:cs="Helvetica"/>
          <w:sz w:val="24"/>
          <w:sz-cs w:val="24"/>
          <w:spacing w:val="0"/>
          <w:color w:val="0E0E0E"/>
        </w:rPr>
        <w:t xml:space="preserve">Open-ended</w:t>
      </w:r>
    </w:p>
    <w:p>
      <w:pPr>
        <w:spacing w:after="106"/>
      </w:pPr>
      <w:r>
        <w:rPr>
          <w:rFonts w:ascii="Helvetica" w:hAnsi="Helvetica" w:cs="Helvetica"/>
          <w:sz w:val="25"/>
          <w:sz-cs w:val="25"/>
          <w:spacing w:val="0"/>
          <w:color w:val="0E0E0E"/>
        </w:rPr>
        <w:t xml:space="preserve">Every open question includes a worked example ("See an example") showing the expected level of detail. "I don't know" and "Not sure" are always valid answers. Everything saves automatically as you type.</w:t>
      </w:r>
    </w:p>
    <w:p>
      <w:pPr>
        <w:spacing w:after="53"/>
      </w:pPr>
      <w:r>
        <w:rPr>
          <w:rFonts w:ascii="Helvetica" w:hAnsi="Helvetica" w:cs="Helvetica"/>
          <w:sz w:val="26"/>
          <w:sz-cs w:val="26"/>
          <w:b/>
          <w:spacing w:val="0"/>
          <w:color w:val="011F5F"/>
        </w:rPr>
        <w:t xml:space="preserve">Working as a team</w:t>
      </w:r>
    </w:p>
    <w:p>
      <w:pPr>
        <w:ind w:left="720" w:first-line="-720"/>
        <w:spacing w:after="26"/>
      </w:pPr>
      <w:r>
        <w:rPr>
          <w:rFonts w:ascii="Helvetica" w:hAnsi="Helvetica" w:cs="Helvetica"/>
          <w:sz w:val="25"/>
          <w:sz-cs w:val="25"/>
          <w:color w:val="0E0E0E"/>
        </w:rPr>
        <w:t xml:space="preserve"/>
        <w:tab/>
        <w:t xml:space="preserve">•</w:t>
        <w:tab/>
        <w:t xml:space="preserve"/>
      </w:r>
      <w:r>
        <w:rPr>
          <w:rFonts w:ascii="Helvetica" w:hAnsi="Helvetica" w:cs="Helvetica"/>
          <w:sz w:val="25"/>
          <w:sz-cs w:val="25"/>
          <w:spacing w:val="0"/>
          <w:color w:val="0E0E0E"/>
        </w:rPr>
        <w:t xml:space="preserve">Create an account, then create your team (or join one): teammates join by entering the 8-character </w:t>
      </w:r>
      <w:r>
        <w:rPr>
          <w:rFonts w:ascii="Helvetica" w:hAnsi="Helvetica" w:cs="Helvetica"/>
          <w:sz w:val="25"/>
          <w:sz-cs w:val="25"/>
          <w:b/>
          <w:spacing w:val="0"/>
          <w:color w:val="0E0E0E"/>
        </w:rPr>
        <w:t xml:space="preserve">invite code</w:t>
      </w:r>
      <w:r>
        <w:rPr>
          <w:rFonts w:ascii="Helvetica" w:hAnsi="Helvetica" w:cs="Helvetica"/>
          <w:sz w:val="25"/>
          <w:sz-cs w:val="25"/>
          <w:spacing w:val="0"/>
          <w:color w:val="0E0E0E"/>
        </w:rPr>
        <w:t xml:space="preserve"> shown at the top of your dashboard.</w:t>
      </w:r>
    </w:p>
    <w:p>
      <w:pPr>
        <w:ind w:left="720" w:first-line="-720"/>
        <w:spacing w:after="26"/>
      </w:pPr>
      <w:r>
        <w:rPr>
          <w:rFonts w:ascii="Helvetica" w:hAnsi="Helvetica" w:cs="Helvetica"/>
          <w:sz w:val="25"/>
          <w:sz-cs w:val="25"/>
          <w:color w:val="0E0E0E"/>
        </w:rPr>
        <w:t xml:space="preserve"/>
        <w:tab/>
        <w:t xml:space="preserve">•</w:t>
        <w:tab/>
        <w:t xml:space="preserve"/>
      </w:r>
      <w:r>
        <w:rPr>
          <w:rFonts w:ascii="Helvetica" w:hAnsi="Helvetica" w:cs="Helvetica"/>
          <w:sz w:val="25"/>
          <w:sz-cs w:val="25"/>
          <w:spacing w:val="0"/>
          <w:color w:val="0E0E0E"/>
        </w:rPr>
        <w:t xml:space="preserve">Assessments are shared: anyone on the team can open one, edit answers, and continue where a colleague left off.</w:t>
      </w:r>
    </w:p>
    <w:p>
      <w:pPr>
        <w:ind w:left="720" w:first-line="-720"/>
        <w:spacing w:after="26"/>
      </w:pPr>
      <w:r>
        <w:rPr>
          <w:rFonts w:ascii="Helvetica" w:hAnsi="Helvetica" w:cs="Helvetica"/>
          <w:sz w:val="25"/>
          <w:sz-cs w:val="25"/>
          <w:color w:val="0E0E0E"/>
        </w:rPr>
        <w:t xml:space="preserve"/>
        <w:tab/>
        <w:t xml:space="preserve">•</w:t>
        <w:tab/>
        <w:t xml:space="preserve"/>
      </w:r>
      <w:r>
        <w:rPr>
          <w:rFonts w:ascii="Helvetica" w:hAnsi="Helvetica" w:cs="Helvetica"/>
          <w:sz w:val="25"/>
          <w:sz-cs w:val="25"/>
          <w:spacing w:val="0"/>
          <w:color w:val="0E0E0E"/>
        </w:rPr>
        <w:t xml:space="preserve">Want a look first? "Try it without an account" on the landing page (guest mode saves nothing).</w:t>
      </w:r>
    </w:p>
    <w:p>
      <w:pPr>
        <w:spacing w:after="53"/>
      </w:pPr>
      <w:r>
        <w:rPr>
          <w:rFonts w:ascii="Helvetica" w:hAnsi="Helvetica" w:cs="Helvetica"/>
          <w:sz w:val="26"/>
          <w:sz-cs w:val="26"/>
          <w:b/>
          <w:spacing w:val="0"/>
          <w:color w:val="011F5F"/>
        </w:rPr>
        <w:t xml:space="preserve">Along the way: the progress page</w:t>
      </w:r>
    </w:p>
    <w:p>
      <w:pPr>
        <w:ind w:left="720" w:first-line="-720"/>
        <w:spacing w:after="26"/>
      </w:pPr>
      <w:r>
        <w:rPr>
          <w:rFonts w:ascii="Helvetica" w:hAnsi="Helvetica" w:cs="Helvetica"/>
          <w:sz w:val="25"/>
          <w:sz-cs w:val="25"/>
          <w:color w:val="0E0E0E"/>
        </w:rPr>
        <w:t xml:space="preserve"/>
        <w:tab/>
        <w:t xml:space="preserve">•</w:t>
        <w:tab/>
        <w:t xml:space="preserve"/>
      </w:r>
      <w:r>
        <w:rPr>
          <w:rFonts w:ascii="Helvetica" w:hAnsi="Helvetica" w:cs="Helvetica"/>
          <w:sz w:val="25"/>
          <w:sz-cs w:val="25"/>
          <w:spacing w:val="0"/>
          <w:color w:val="0E0E0E"/>
        </w:rPr>
        <w:t xml:space="preserve">Shows each section's progress, and gives every started section a </w:t>
      </w:r>
      <w:r>
        <w:rPr>
          <w:rFonts w:ascii="Helvetica" w:hAnsi="Helvetica" w:cs="Helvetica"/>
          <w:sz w:val="25"/>
          <w:sz-cs w:val="25"/>
          <w:b/>
          <w:spacing w:val="0"/>
          <w:color w:val="0E0E0E"/>
        </w:rPr>
        <w:t xml:space="preserve">completeness review</w:t>
      </w:r>
      <w:r>
        <w:rPr>
          <w:rFonts w:ascii="Helvetica" w:hAnsi="Helvetica" w:cs="Helvetica"/>
          <w:sz w:val="25"/>
          <w:sz-cs w:val="25"/>
          <w:spacing w:val="0"/>
          <w:color w:val="0E0E0E"/>
        </w:rPr>
        <w:t xml:space="preserve">: a summary of what you said, per-question statuses, and pointers on what to elaborate. Click any listed question to jump to it, and confirm the summary when it reads right.</w:t>
      </w:r>
    </w:p>
    <w:p>
      <w:pPr>
        <w:spacing w:after="53"/>
      </w:pPr>
      <w:r>
        <w:rPr>
          <w:rFonts w:ascii="Helvetica" w:hAnsi="Helvetica" w:cs="Helvetica"/>
          <w:sz w:val="26"/>
          <w:sz-cs w:val="26"/>
          <w:b/>
          <w:spacing w:val="0"/>
          <w:color w:val="011F5F"/>
        </w:rPr>
        <w:t xml:space="preserve">Your results</w:t>
      </w:r>
    </w:p>
    <w:p>
      <w:pPr>
        <w:ind w:left="720" w:first-line="-720"/>
        <w:spacing w:after="26"/>
      </w:pPr>
      <w:r>
        <w:rPr>
          <w:rFonts w:ascii="Helvetica" w:hAnsi="Helvetica" w:cs="Helvetica"/>
          <w:sz w:val="25"/>
          <w:sz-cs w:val="25"/>
          <w:color w:val="0E0E0E"/>
        </w:rPr>
        <w:t xml:space="preserve"/>
        <w:tab/>
        <w:t xml:space="preserve">•</w:t>
        <w:tab/>
        <w:t xml:space="preserve"/>
      </w:r>
      <w:r>
        <w:rPr>
          <w:rFonts w:ascii="Helvetica" w:hAnsi="Helvetica" w:cs="Helvetica"/>
          <w:sz w:val="25"/>
          <w:sz-cs w:val="25"/>
          <w:spacing w:val="0"/>
          <w:color w:val="0E0E0E"/>
        </w:rPr>
        <w:t xml:space="preserve">Click </w:t>
      </w:r>
      <w:r>
        <w:rPr>
          <w:rFonts w:ascii="Helvetica" w:hAnsi="Helvetica" w:cs="Helvetica"/>
          <w:sz w:val="25"/>
          <w:sz-cs w:val="25"/>
          <w:b/>
          <w:spacing w:val="0"/>
          <w:color w:val="0E0E0E"/>
        </w:rPr>
        <w:t xml:space="preserve">Generate the report</w:t>
      </w:r>
      <w:r>
        <w:rPr>
          <w:rFonts w:ascii="Helvetica" w:hAnsi="Helvetica" w:cs="Helvetica"/>
          <w:sz w:val="25"/>
          <w:sz-cs w:val="25"/>
          <w:spacing w:val="0"/>
          <w:color w:val="0E0E0E"/>
        </w:rPr>
        <w:t xml:space="preserve"> on the progress page (about half a minute). You get: a recommendation across non-AI / hybrid / AI approaches, up to three solution options with relative costs, a readiness rating of the four areas, key gaps with actions, and a prioritized roadmap.</w:t>
      </w:r>
    </w:p>
    <w:p>
      <w:pPr>
        <w:ind w:left="720" w:first-line="-720"/>
        <w:spacing w:after="26"/>
      </w:pPr>
      <w:r>
        <w:rPr>
          <w:rFonts w:ascii="Helvetica" w:hAnsi="Helvetica" w:cs="Helvetica"/>
          <w:sz w:val="25"/>
          <w:sz-cs w:val="25"/>
          <w:color w:val="0E0E0E"/>
        </w:rPr>
        <w:t xml:space="preserve"/>
        <w:tab/>
        <w:t xml:space="preserve">•</w:t>
        <w:tab/>
        <w:t xml:space="preserve"/>
      </w:r>
      <w:r>
        <w:rPr>
          <w:rFonts w:ascii="Helvetica" w:hAnsi="Helvetica" w:cs="Helvetica"/>
          <w:sz w:val="25"/>
          <w:sz-cs w:val="25"/>
          <w:spacing w:val="0"/>
          <w:color w:val="0E0E0E"/>
        </w:rPr>
        <w:t xml:space="preserve">Download it with </w:t>
      </w:r>
      <w:r>
        <w:rPr>
          <w:rFonts w:ascii="Helvetica" w:hAnsi="Helvetica" w:cs="Helvetica"/>
          <w:sz w:val="25"/>
          <w:sz-cs w:val="25"/>
          <w:b/>
          <w:spacing w:val="0"/>
          <w:color w:val="0E0E0E"/>
        </w:rPr>
        <w:t xml:space="preserve">Print / Save as PDF</w:t>
      </w:r>
      <w:r>
        <w:rPr>
          <w:rFonts w:ascii="Helvetica" w:hAnsi="Helvetica" w:cs="Helvetica"/>
          <w:sz w:val="25"/>
          <w:sz-cs w:val="25"/>
          <w:spacing w:val="0"/>
          <w:color w:val="0E0E0E"/>
        </w:rPr>
        <w:t xml:space="preserve">; regenerate anytime after improving answers.</w:t>
      </w:r>
    </w:p>
    <w:p>
      <w:pPr>
        <w:spacing w:after="53"/>
      </w:pPr>
      <w:r>
        <w:rPr>
          <w:rFonts w:ascii="Helvetica" w:hAnsi="Helvetica" w:cs="Helvetica"/>
          <w:sz w:val="26"/>
          <w:sz-cs w:val="26"/>
          <w:b/>
          <w:spacing w:val="0"/>
          <w:color w:val="011F5F"/>
        </w:rPr>
        <w:t xml:space="preserve">Feedback</w:t>
      </w:r>
    </w:p>
    <w:p>
      <w:pPr>
        <w:ind w:left="720" w:first-line="-720"/>
        <w:spacing w:after="26"/>
      </w:pPr>
      <w:r>
        <w:rPr>
          <w:rFonts w:ascii="Helvetica" w:hAnsi="Helvetica" w:cs="Helvetica"/>
          <w:sz w:val="25"/>
          <w:sz-cs w:val="25"/>
          <w:color w:val="0E0E0E"/>
        </w:rPr>
        <w:t xml:space="preserve"/>
        <w:tab/>
        <w:t xml:space="preserve">•</w:t>
        <w:tab/>
        <w:t xml:space="preserve"/>
      </w:r>
      <w:r>
        <w:rPr>
          <w:rFonts w:ascii="Helvetica" w:hAnsi="Helvetica" w:cs="Helvetica"/>
          <w:sz w:val="25"/>
          <w:sz-cs w:val="25"/>
          <w:spacing w:val="0"/>
          <w:color w:val="0E0E0E"/>
        </w:rPr>
        <w:t xml:space="preserve">The </w:t>
      </w:r>
      <w:r>
        <w:rPr>
          <w:rFonts w:ascii="Helvetica" w:hAnsi="Helvetica" w:cs="Helvetica"/>
          <w:sz w:val="25"/>
          <w:sz-cs w:val="25"/>
          <w:b/>
          <w:spacing w:val="0"/>
          <w:color w:val="0E0E0E"/>
        </w:rPr>
        <w:t xml:space="preserve">"Feedback for this page"</w:t>
      </w:r>
      <w:r>
        <w:rPr>
          <w:rFonts w:ascii="Helvetica" w:hAnsi="Helvetica" w:cs="Helvetica"/>
          <w:sz w:val="25"/>
          <w:sz-cs w:val="25"/>
          <w:spacing w:val="0"/>
          <w:color w:val="0E0E0E"/>
        </w:rPr>
        <w:t xml:space="preserve"> button (bottom right, every page) sends us confusing wording, broken things, or ideas: pick a type, add a note, submit. Please use it freely; that is what the pilot is for.</w:t>
      </w:r>
    </w:p>
    <w:p>
      <w:pPr>
        <w:spacing w:after="106"/>
      </w:pPr>
      <w:r>
        <w:rPr>
          <w:rFonts w:ascii="Helvetica" w:hAnsi="Helvetica" w:cs="Helvetica"/>
          <w:sz w:val="22"/>
          <w:sz-cs w:val="22"/>
          <w:b/>
          <w:spacing w:val="0"/>
          <w:color w:val="0E0E0E"/>
        </w:rPr>
        <w:t xml:space="preserve">Confidential.</w:t>
      </w:r>
      <w:r>
        <w:rPr>
          <w:rFonts w:ascii="Helvetica" w:hAnsi="Helvetica" w:cs="Helvetica"/>
          <w:sz w:val="22"/>
          <w:sz-cs w:val="22"/>
          <w:spacing w:val="0"/>
          <w:color w:val="0E0E0E"/>
        </w:rPr>
        <w:t xml:space="preserve"> Answers are visible only to your team and the study team, and are never used to train AI models. The report is advisory input to your decision, never an approval or rejection.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