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w15="http://schemas.microsoft.com/office/word/2012/wordml">
  <w:body>
    <w:p>
      <w:r>
        <w:t>This copy is provided for review and is not for execution.</w:t>
      </w:r>
    </w:p>
    <w:p>
      <w:r>
        <w:t>Every page of it carries the same mark.</w:t>
      </w:r>
    </w:p>
    <w:sectPr>
      <w:headerReference w:type="default" r:id="rId11"/>
      <w:pgSz w:w="12240" w:h="15840"/>
      <w:pgMar w:top="1440" w:right="1440" w:bottom="1440" w:left="144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 id="PowerPlusWaterMarkObject1" type="#_x0000_t136" style="position:absolute;margin-left:0;margin-top:0;width:415pt;height:207pt;rotation:315" fillcolor="#C0C0C0" stroked="f">
          <v:textpath style="font-family:'Calibri';font-size:1pt" string="DRAFT"/>
        </v:shape>
      </w:pict>
    </w:r>
  </w:p>
</w:hdr>
</file>

<file path=word/styles.xml><?xml version="1.0" encoding="utf-8"?>
<w:styles xmlns:w="http://schemas.openxmlformats.org/wordprocessingml/2006/main">
  <w:docDefaults>
    <w:rPrDefault>
      <w:rPr>
        <w:sz w:val="22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11" Type="http://schemas.openxmlformats.org/officeDocument/2006/relationships/header" Target="header1.xml"/>
</Relationships>
</file>