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pPr>
        <w:numPr>
          <w:ilvl w:val="0"/>
          <w:numId w:val="73"/>
        </w:numPr>
      </w:pPr>
      <w:r>
        <w:t>Numbered text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41">
    <w:lvl w:ilvl="0">
      <w:start w:val="1"/>
      <w:numFmt w:val="decimal"/>
      <w:lvlText w:val="%1."/>
      <w:lvlJc w:val="left"/>
    </w:lvl>
  </w:abstractNum>
  <w:abstractNum w:abstractNumId="42">
    <w:lvl w:ilvl="0">
      <w:start w:val="1"/>
      <w:numFmt w:val="upperRoman"/>
      <w:lvlText w:val="%1."/>
      <w:lvlJc w:val="left"/>
    </w:lvl>
  </w:abstractNum>
  <w:num w:numId="73">
    <w:abstractNumId w:val="41"/>
  </w:num>
  <w:num w:numId="73">
    <w:abstractNumId w:val="42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Numbering" Type="http://schemas.openxmlformats.org/officeDocument/2006/relationships/numbering" Target="numbering.xml"/>
</Relationships>
</file>