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r>
        <w:drawing>
          <wp:inline xmlns:wp="http://schemas.openxmlformats.org/drawingml/2006/wordprocessingDrawing">
            <wp:extent cx="914400" cy="914400"/>
            <wp:docPr id="317" name="Collision fixture"/>
            <a:graphic xmlns:a="http://schemas.openxmlformats.org/drawingml/2006/main">
              <a:graphicData uri="urn:fixture"/>
            </a:graphic>
          </wp:inline>
        </w:drawing>
      </w:r>
      <w:r>
        <w:drawing>
          <wp:inline xmlns:wp="http://schemas.openxmlformats.org/drawingml/2006/wordprocessingDrawing">
            <wp:extent cx="914400" cy="914400"/>
            <wp:docPr id="317" name="Collision fixture"/>
            <a:graphic xmlns:a="http://schemas.openxmlformats.org/drawingml/2006/main">
              <a:graphicData uri="urn:fixture"/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