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Numbering seed 13</w:t>
      </w:r>
    </w:p>
    <w:p>
      <w:pPr>
        <w:numPr>
          <w:ilvl w:val="0"/>
          <w:numId w:val="1"/>
        </w:numPr>
      </w:pPr>
      <w:r>
        <w:t>Primary numbered item 23.</w:t>
      </w:r>
    </w:p>
    <w:p>
      <w:pPr>
        <w:numPr>
          <w:ilvl w:val="0"/>
          <w:numId w:val="1"/>
        </w:numPr>
      </w:pPr>
      <w:r>
        <w:t>Second primary numbered item 34.</w:t>
      </w:r>
    </w:p>
    <w:p>
      <w:pPr>
        <w:numPr>
          <w:ilvl w:val="1"/>
          <w:numId w:val="1"/>
        </w:numPr>
      </w:pPr>
      <w:r>
        <w:t>Nested numbered item 37.</w:t>
      </w:r>
    </w:p>
    <w:p>
      <w:pPr>
        <w:numPr>
          <w:ilvl w:val="0"/>
          <w:numId w:val="1"/>
        </w:numPr>
      </w:pPr>
      <w:r>
        <w:t>Following primary item 41.</w:t>
      </w:r>
    </w:p>
    <w:sectPr>
      <w:pgSz w:w="12240" w:h="15840"/>
      <w:pgMar w:top="1440" w:right="1440" w:bottom="1440" w:left="1440"/>
      <w:cols w:num="2"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</w:pPr>
    <w:rPr>
      <w:b/>
      <w:sz w:val="30"/>
    </w:rPr>
  </w:style>
  <w:style w:type="paragraph" w:styleId="FootnoteText">
    <w:name w:val="footnote text"/>
  </w:style>
  <w:style w:type="paragraph" w:styleId="EndnoteText">
    <w:name w:val="endnote tex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