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r>
        <w:t xml:space="preserve">Governing law: </w:t>
      </w:r>
      <w:sdt>
        <w:sdtPr>
          <w:alias w:val="Governing law"/>
          <w:tag w:val="governing-law"/>
          <w:dropDownList>
            <w:listItem w:displayText="England and Wales" w:value="EW"/>
            <w:listItem w:displayText="Czech Republic" w:value="CZ"/>
            <w:listItem w:displayText="Slovakia" w:value="SK"/>
          </w:dropDownList>
        </w:sdtPr>
        <w:sdtContent>
          <w:r>
            <w:t>England and Wales</w:t>
          </w:r>
        </w:sdtContent>
      </w:sdt>
      <w:r>
        <w:t>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