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Fully locked"/>
          <w:tag w:val="lock-both"/>
          <w:lock w:val="sdtContentLocked"/>
        </w:sdtPr>
        <w:sdtContent>
          <w:r>
            <w:t>Both are locked.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