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10919286"/>
        <w:docPartObj>
          <w:docPartGallery w:val="Cover Pages"/>
          <w:docPartUnique/>
        </w:docPartObj>
      </w:sdtPr>
      <w:sdtContent>
        <w:p w14:paraId="41C515C8" w14:textId="31A4AA8D" w:rsidR="008E330B" w:rsidRDefault="008E330B"/>
        <w:p w14:paraId="79E42DFC" w14:textId="3FAB29ED" w:rsidR="008E330B" w:rsidRDefault="008E330B"/>
      </w:sdtContent>
    </w:sdt>
    <w:p w14:paraId="51800592" w14:textId="21BD654E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Comment réagir à une attaque de phishing dans une petite entreprise – en moins de 30 minutes</w:t>
      </w:r>
    </w:p>
    <w:p w14:paraId="37628968" w14:textId="77777777" w:rsidR="003374D4" w:rsidRPr="003374D4" w:rsidRDefault="003374D4" w:rsidP="003374D4">
      <w:r w:rsidRPr="003374D4">
        <w:rPr>
          <w:b/>
          <w:bCs/>
        </w:rPr>
        <w:t>Par Stella Barbarella | Spécialiste en cybersécurité</w:t>
      </w:r>
    </w:p>
    <w:p w14:paraId="5A3E2CAD" w14:textId="77777777" w:rsidR="003374D4" w:rsidRPr="003374D4" w:rsidRDefault="003374D4" w:rsidP="003374D4">
      <w:r w:rsidRPr="003374D4">
        <w:pict w14:anchorId="66F1E4D8">
          <v:rect id="_x0000_i1079" style="width:0;height:1.5pt" o:hralign="center" o:hrstd="t" o:hr="t" fillcolor="#a0a0a0" stroked="f"/>
        </w:pict>
      </w:r>
    </w:p>
    <w:p w14:paraId="1E44D725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Dédicace</w:t>
      </w:r>
    </w:p>
    <w:p w14:paraId="51FE684D" w14:textId="77777777" w:rsidR="003374D4" w:rsidRPr="003374D4" w:rsidRDefault="003374D4" w:rsidP="003374D4">
      <w:r w:rsidRPr="003374D4">
        <w:t>"À ceux qui savent qu'ils sont plus intelligents que la machine – et plus audacieux que leurs propres doutes."</w:t>
      </w:r>
      <w:r w:rsidRPr="003374D4">
        <w:br/>
        <w:t>— Stella Barbarella, Série CyberNerve</w:t>
      </w:r>
    </w:p>
    <w:p w14:paraId="27F44537" w14:textId="77777777" w:rsidR="003374D4" w:rsidRPr="003374D4" w:rsidRDefault="003374D4" w:rsidP="003374D4">
      <w:r w:rsidRPr="003374D4">
        <w:pict w14:anchorId="68E527E1">
          <v:rect id="_x0000_i1080" style="width:0;height:1.5pt" o:hralign="center" o:hrstd="t" o:hr="t" fillcolor="#a0a0a0" stroked="f"/>
        </w:pict>
      </w:r>
    </w:p>
    <w:p w14:paraId="61101064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1. Détecter la menace – S'agit-il d'un incident de phishing ?</w:t>
      </w:r>
    </w:p>
    <w:p w14:paraId="4051BC1F" w14:textId="77777777" w:rsidR="003374D4" w:rsidRPr="003374D4" w:rsidRDefault="003374D4" w:rsidP="003374D4">
      <w:r w:rsidRPr="003374D4">
        <w:t>Une attaque de phishing commence souvent par un simple clic maladroit. Posez-vous les questions suivantes :</w:t>
      </w:r>
    </w:p>
    <w:p w14:paraId="1AAACB67" w14:textId="77777777" w:rsidR="003374D4" w:rsidRPr="003374D4" w:rsidRDefault="003374D4" w:rsidP="003374D4">
      <w:pPr>
        <w:numPr>
          <w:ilvl w:val="0"/>
          <w:numId w:val="1"/>
        </w:numPr>
      </w:pPr>
      <w:r w:rsidRPr="003374D4">
        <w:t>Quelqu'un a-t-il reçu un e-mail inhabituel ?</w:t>
      </w:r>
    </w:p>
    <w:p w14:paraId="2549F59A" w14:textId="77777777" w:rsidR="003374D4" w:rsidRPr="003374D4" w:rsidRDefault="003374D4" w:rsidP="003374D4">
      <w:pPr>
        <w:numPr>
          <w:ilvl w:val="0"/>
          <w:numId w:val="1"/>
        </w:numPr>
      </w:pPr>
      <w:r w:rsidRPr="003374D4">
        <w:t>Ont-ils cliqué sur un lien, téléchargé une pièce jointe, ou saisi des identifiants ?</w:t>
      </w:r>
    </w:p>
    <w:p w14:paraId="215FDDDA" w14:textId="77777777" w:rsidR="003374D4" w:rsidRPr="003374D4" w:rsidRDefault="003374D4" w:rsidP="003374D4">
      <w:pPr>
        <w:numPr>
          <w:ilvl w:val="0"/>
          <w:numId w:val="1"/>
        </w:numPr>
      </w:pPr>
      <w:r w:rsidRPr="003374D4">
        <w:t>Des informations sensibles ont-elles été transmises ?</w:t>
      </w:r>
    </w:p>
    <w:p w14:paraId="75CEC3EB" w14:textId="77777777" w:rsidR="003374D4" w:rsidRPr="003374D4" w:rsidRDefault="003374D4" w:rsidP="003374D4">
      <w:r w:rsidRPr="003374D4">
        <w:rPr>
          <w:b/>
          <w:bCs/>
        </w:rPr>
        <w:t>Si oui — activez immédiatement le mode réponse à incident.</w:t>
      </w:r>
    </w:p>
    <w:p w14:paraId="183EF267" w14:textId="77777777" w:rsidR="003374D4" w:rsidRPr="003374D4" w:rsidRDefault="003374D4" w:rsidP="003374D4">
      <w:r w:rsidRPr="003374D4">
        <w:pict w14:anchorId="3A37D4C8">
          <v:rect id="_x0000_i1081" style="width:0;height:1.5pt" o:hralign="center" o:hrstd="t" o:hr="t" fillcolor="#a0a0a0" stroked="f"/>
        </w:pict>
      </w:r>
    </w:p>
    <w:p w14:paraId="41E61FC7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2. Les 30 premières minutes – Actions d'urgence</w:t>
      </w:r>
    </w:p>
    <w:p w14:paraId="345DDE46" w14:textId="77777777" w:rsidR="003374D4" w:rsidRPr="003374D4" w:rsidRDefault="003374D4" w:rsidP="003374D4">
      <w:r w:rsidRPr="003374D4">
        <w:rPr>
          <w:b/>
          <w:bCs/>
        </w:rPr>
        <w:t>a) Isolez l'appareil :</w:t>
      </w:r>
      <w:r w:rsidRPr="003374D4">
        <w:t xml:space="preserve"> Débranchez le câble Ethernet ou désactivez le Wi-Fi.</w:t>
      </w:r>
      <w:r w:rsidRPr="003374D4">
        <w:br/>
      </w:r>
      <w:r w:rsidRPr="003374D4">
        <w:rPr>
          <w:b/>
          <w:bCs/>
        </w:rPr>
        <w:t>b) Prévenez l'équipe IT ou le support technique interne</w:t>
      </w:r>
      <w:r w:rsidRPr="003374D4">
        <w:t xml:space="preserve"> (calmement – évitez la panique générale).</w:t>
      </w:r>
      <w:r w:rsidRPr="003374D4">
        <w:br/>
      </w:r>
      <w:r w:rsidRPr="003374D4">
        <w:rPr>
          <w:b/>
          <w:bCs/>
        </w:rPr>
        <w:t>c) Demandez précisément : Que s'est-il passé ?</w:t>
      </w:r>
    </w:p>
    <w:p w14:paraId="1024FA20" w14:textId="77777777" w:rsidR="003374D4" w:rsidRPr="003374D4" w:rsidRDefault="003374D4" w:rsidP="003374D4">
      <w:pPr>
        <w:numPr>
          <w:ilvl w:val="0"/>
          <w:numId w:val="2"/>
        </w:numPr>
      </w:pPr>
      <w:r w:rsidRPr="003374D4">
        <w:t>Qui a reçu l’e-mail de phishing ?</w:t>
      </w:r>
    </w:p>
    <w:p w14:paraId="759C572B" w14:textId="77777777" w:rsidR="003374D4" w:rsidRPr="003374D4" w:rsidRDefault="003374D4" w:rsidP="003374D4">
      <w:pPr>
        <w:numPr>
          <w:ilvl w:val="0"/>
          <w:numId w:val="2"/>
        </w:numPr>
      </w:pPr>
      <w:r w:rsidRPr="003374D4">
        <w:t>Y a-t-il eu une interaction (clic, téléchargement, réponse) ?</w:t>
      </w:r>
    </w:p>
    <w:p w14:paraId="09C8F9A5" w14:textId="77777777" w:rsidR="003374D4" w:rsidRPr="003374D4" w:rsidRDefault="003374D4" w:rsidP="003374D4">
      <w:pPr>
        <w:numPr>
          <w:ilvl w:val="0"/>
          <w:numId w:val="2"/>
        </w:numPr>
      </w:pPr>
      <w:r w:rsidRPr="003374D4">
        <w:t>Quelles informations ont été compromises (identifiants, documents, données financières) ?</w:t>
      </w:r>
    </w:p>
    <w:p w14:paraId="7E1DED81" w14:textId="77777777" w:rsidR="003374D4" w:rsidRPr="003374D4" w:rsidRDefault="003374D4" w:rsidP="003374D4">
      <w:r w:rsidRPr="003374D4">
        <w:rPr>
          <w:b/>
          <w:bCs/>
        </w:rPr>
        <w:t>d) Changez immédiatement les mots de passe</w:t>
      </w:r>
      <w:r w:rsidRPr="003374D4">
        <w:t xml:space="preserve"> (e-mail, VPN, outils SaaS).</w:t>
      </w:r>
      <w:r w:rsidRPr="003374D4">
        <w:br/>
      </w:r>
      <w:r w:rsidRPr="003374D4">
        <w:rPr>
          <w:b/>
          <w:bCs/>
        </w:rPr>
        <w:t>e) Vérifiez les règles de messagerie</w:t>
      </w:r>
      <w:r w:rsidRPr="003374D4">
        <w:t xml:space="preserve"> (par exemple, transferts automatiques suspects).</w:t>
      </w:r>
    </w:p>
    <w:p w14:paraId="5D2D6167" w14:textId="77777777" w:rsidR="003374D4" w:rsidRPr="003374D4" w:rsidRDefault="003374D4" w:rsidP="003374D4">
      <w:r w:rsidRPr="003374D4">
        <w:pict w14:anchorId="0AEAC1AB">
          <v:rect id="_x0000_i1082" style="width:0;height:1.5pt" o:hralign="center" o:hrstd="t" o:hr="t" fillcolor="#a0a0a0" stroked="f"/>
        </w:pict>
      </w:r>
    </w:p>
    <w:p w14:paraId="30FE89DB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3. Contention et évaluation de l'impact</w:t>
      </w:r>
    </w:p>
    <w:p w14:paraId="2FFB5D71" w14:textId="77777777" w:rsidR="003374D4" w:rsidRPr="003374D4" w:rsidRDefault="003374D4" w:rsidP="003374D4">
      <w:pPr>
        <w:numPr>
          <w:ilvl w:val="0"/>
          <w:numId w:val="3"/>
        </w:numPr>
      </w:pPr>
      <w:r w:rsidRPr="003374D4">
        <w:lastRenderedPageBreak/>
        <w:t>Analysez les appareils affectés avec un antivirus ou EDR.</w:t>
      </w:r>
    </w:p>
    <w:p w14:paraId="593C8B72" w14:textId="77777777" w:rsidR="003374D4" w:rsidRPr="003374D4" w:rsidRDefault="003374D4" w:rsidP="003374D4">
      <w:pPr>
        <w:numPr>
          <w:ilvl w:val="0"/>
          <w:numId w:val="3"/>
        </w:numPr>
      </w:pPr>
      <w:r w:rsidRPr="003374D4">
        <w:t>Cherchez des e-mails similaires dans les autres boîtes aux lettres.</w:t>
      </w:r>
    </w:p>
    <w:p w14:paraId="02BE74A0" w14:textId="77777777" w:rsidR="003374D4" w:rsidRPr="003374D4" w:rsidRDefault="003374D4" w:rsidP="003374D4">
      <w:pPr>
        <w:numPr>
          <w:ilvl w:val="0"/>
          <w:numId w:val="3"/>
        </w:numPr>
      </w:pPr>
      <w:r w:rsidRPr="003374D4">
        <w:t xml:space="preserve">Informez les utilisateurs concernés </w:t>
      </w:r>
      <w:r w:rsidRPr="003374D4">
        <w:rPr>
          <w:b/>
          <w:bCs/>
        </w:rPr>
        <w:t>sans transférer l'e-mail malveillant</w:t>
      </w:r>
      <w:r w:rsidRPr="003374D4">
        <w:t>.</w:t>
      </w:r>
    </w:p>
    <w:p w14:paraId="5F8CDA4A" w14:textId="77777777" w:rsidR="003374D4" w:rsidRPr="003374D4" w:rsidRDefault="003374D4" w:rsidP="003374D4">
      <w:pPr>
        <w:numPr>
          <w:ilvl w:val="0"/>
          <w:numId w:val="3"/>
        </w:numPr>
      </w:pPr>
      <w:r w:rsidRPr="003374D4">
        <w:t>Documentez les éléments essentiels :</w:t>
      </w:r>
    </w:p>
    <w:p w14:paraId="399F439E" w14:textId="77777777" w:rsidR="003374D4" w:rsidRPr="003374D4" w:rsidRDefault="003374D4" w:rsidP="003374D4">
      <w:pPr>
        <w:numPr>
          <w:ilvl w:val="1"/>
          <w:numId w:val="3"/>
        </w:numPr>
      </w:pPr>
      <w:r w:rsidRPr="003374D4">
        <w:t>Chronologie de l'incident</w:t>
      </w:r>
    </w:p>
    <w:p w14:paraId="2DF1E31C" w14:textId="77777777" w:rsidR="003374D4" w:rsidRPr="003374D4" w:rsidRDefault="003374D4" w:rsidP="003374D4">
      <w:pPr>
        <w:numPr>
          <w:ilvl w:val="1"/>
          <w:numId w:val="3"/>
        </w:numPr>
      </w:pPr>
      <w:r w:rsidRPr="003374D4">
        <w:t>Impact estimé</w:t>
      </w:r>
    </w:p>
    <w:p w14:paraId="33A2736D" w14:textId="77777777" w:rsidR="003374D4" w:rsidRPr="003374D4" w:rsidRDefault="003374D4" w:rsidP="003374D4">
      <w:pPr>
        <w:numPr>
          <w:ilvl w:val="1"/>
          <w:numId w:val="3"/>
        </w:numPr>
      </w:pPr>
      <w:r w:rsidRPr="003374D4">
        <w:t>Utilisateurs touchés</w:t>
      </w:r>
    </w:p>
    <w:p w14:paraId="7A32F6A9" w14:textId="77777777" w:rsidR="003374D4" w:rsidRPr="003374D4" w:rsidRDefault="003374D4" w:rsidP="003374D4">
      <w:pPr>
        <w:numPr>
          <w:ilvl w:val="1"/>
          <w:numId w:val="3"/>
        </w:numPr>
      </w:pPr>
      <w:r w:rsidRPr="003374D4">
        <w:t>Systèmes concernés</w:t>
      </w:r>
    </w:p>
    <w:p w14:paraId="102D97FA" w14:textId="77777777" w:rsidR="003374D4" w:rsidRPr="003374D4" w:rsidRDefault="003374D4" w:rsidP="003374D4">
      <w:r w:rsidRPr="003374D4">
        <w:rPr>
          <w:b/>
          <w:bCs/>
        </w:rPr>
        <w:t>Pourquoi ?</w:t>
      </w:r>
      <w:r w:rsidRPr="003374D4">
        <w:t xml:space="preserve"> Une bonne documentation est indispensable pour des raisons juridiques, assurantielles et d'apprentissage.</w:t>
      </w:r>
    </w:p>
    <w:p w14:paraId="402BF88F" w14:textId="77777777" w:rsidR="003374D4" w:rsidRPr="003374D4" w:rsidRDefault="003374D4" w:rsidP="003374D4">
      <w:r w:rsidRPr="003374D4">
        <w:pict w14:anchorId="6B147BC2">
          <v:rect id="_x0000_i1083" style="width:0;height:1.5pt" o:hralign="center" o:hrstd="t" o:hr="t" fillcolor="#a0a0a0" stroked="f"/>
        </w:pict>
      </w:r>
    </w:p>
    <w:p w14:paraId="71EB5C44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4. Communication et signalement</w:t>
      </w:r>
    </w:p>
    <w:p w14:paraId="6D3F8021" w14:textId="77777777" w:rsidR="003374D4" w:rsidRPr="003374D4" w:rsidRDefault="003374D4" w:rsidP="003374D4">
      <w:pPr>
        <w:numPr>
          <w:ilvl w:val="0"/>
          <w:numId w:val="4"/>
        </w:numPr>
      </w:pPr>
      <w:r w:rsidRPr="003374D4">
        <w:t>Alertez la direction et le DPO (si applicable).</w:t>
      </w:r>
    </w:p>
    <w:p w14:paraId="382373B1" w14:textId="77777777" w:rsidR="003374D4" w:rsidRPr="003374D4" w:rsidRDefault="003374D4" w:rsidP="003374D4">
      <w:pPr>
        <w:numPr>
          <w:ilvl w:val="0"/>
          <w:numId w:val="4"/>
        </w:numPr>
      </w:pPr>
      <w:r w:rsidRPr="003374D4">
        <w:t>Si des données personnelles ont été exposées, préparez une notification réglementaire (ex: RGPD).</w:t>
      </w:r>
    </w:p>
    <w:p w14:paraId="431A10F6" w14:textId="77777777" w:rsidR="003374D4" w:rsidRPr="003374D4" w:rsidRDefault="003374D4" w:rsidP="003374D4">
      <w:pPr>
        <w:numPr>
          <w:ilvl w:val="0"/>
          <w:numId w:val="4"/>
        </w:numPr>
      </w:pPr>
      <w:r w:rsidRPr="003374D4">
        <w:t xml:space="preserve">Maintenez une communication calme et pédagogique — </w:t>
      </w:r>
      <w:r w:rsidRPr="003374D4">
        <w:rPr>
          <w:b/>
          <w:bCs/>
        </w:rPr>
        <w:t>sans chercher de coupable.</w:t>
      </w:r>
    </w:p>
    <w:p w14:paraId="5A098807" w14:textId="77777777" w:rsidR="003374D4" w:rsidRPr="003374D4" w:rsidRDefault="003374D4" w:rsidP="003374D4">
      <w:pPr>
        <w:numPr>
          <w:ilvl w:val="0"/>
          <w:numId w:val="4"/>
        </w:numPr>
      </w:pPr>
      <w:r w:rsidRPr="003374D4">
        <w:t>Soutenez l’utilisateur impacté — il est victime, non responsable.</w:t>
      </w:r>
    </w:p>
    <w:p w14:paraId="3AB46C81" w14:textId="77777777" w:rsidR="003374D4" w:rsidRPr="003374D4" w:rsidRDefault="003374D4" w:rsidP="003374D4">
      <w:r w:rsidRPr="003374D4">
        <w:pict w14:anchorId="0BDCBBFD">
          <v:rect id="_x0000_i1084" style="width:0;height:1.5pt" o:hralign="center" o:hrstd="t" o:hr="t" fillcolor="#a0a0a0" stroked="f"/>
        </w:pict>
      </w:r>
    </w:p>
    <w:p w14:paraId="36B36349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5. Prévention : Construire une entreprise résistante au phishing</w:t>
      </w:r>
    </w:p>
    <w:p w14:paraId="1AF4B9DE" w14:textId="77777777" w:rsidR="003374D4" w:rsidRPr="003374D4" w:rsidRDefault="003374D4" w:rsidP="003374D4">
      <w:pPr>
        <w:numPr>
          <w:ilvl w:val="0"/>
          <w:numId w:val="5"/>
        </w:numPr>
      </w:pPr>
      <w:r w:rsidRPr="003374D4">
        <w:t>Organisez des formations de sensibilisation courtes, régulières et pratiques.</w:t>
      </w:r>
    </w:p>
    <w:p w14:paraId="398B4507" w14:textId="77777777" w:rsidR="003374D4" w:rsidRPr="003374D4" w:rsidRDefault="003374D4" w:rsidP="003374D4">
      <w:pPr>
        <w:numPr>
          <w:ilvl w:val="0"/>
          <w:numId w:val="5"/>
        </w:numPr>
      </w:pPr>
      <w:r w:rsidRPr="003374D4">
        <w:t>Activez l’authentification à deux facteurs (2FA) sur tous les accès critiques.</w:t>
      </w:r>
    </w:p>
    <w:p w14:paraId="2EE3ED0B" w14:textId="77777777" w:rsidR="003374D4" w:rsidRPr="003374D4" w:rsidRDefault="003374D4" w:rsidP="003374D4">
      <w:pPr>
        <w:numPr>
          <w:ilvl w:val="0"/>
          <w:numId w:val="5"/>
        </w:numPr>
      </w:pPr>
      <w:r w:rsidRPr="003374D4">
        <w:t>Configurez les protocoles SPF, DKIM et DMARC sur vos domaines e-mail.</w:t>
      </w:r>
    </w:p>
    <w:p w14:paraId="79098E1E" w14:textId="77777777" w:rsidR="003374D4" w:rsidRPr="003374D4" w:rsidRDefault="003374D4" w:rsidP="003374D4">
      <w:pPr>
        <w:numPr>
          <w:ilvl w:val="0"/>
          <w:numId w:val="5"/>
        </w:numPr>
      </w:pPr>
      <w:r w:rsidRPr="003374D4">
        <w:t>Déployez des outils EDR de base (même gratuits).</w:t>
      </w:r>
    </w:p>
    <w:p w14:paraId="7E9E0DE7" w14:textId="77777777" w:rsidR="003374D4" w:rsidRPr="003374D4" w:rsidRDefault="003374D4" w:rsidP="003374D4">
      <w:pPr>
        <w:numPr>
          <w:ilvl w:val="0"/>
          <w:numId w:val="5"/>
        </w:numPr>
      </w:pPr>
      <w:r w:rsidRPr="003374D4">
        <w:t xml:space="preserve">Mettez en place une </w:t>
      </w:r>
      <w:r w:rsidRPr="003374D4">
        <w:rPr>
          <w:b/>
          <w:bCs/>
        </w:rPr>
        <w:t>Check-list de réponse au phishing</w:t>
      </w:r>
      <w:r w:rsidRPr="003374D4">
        <w:t xml:space="preserve"> accessible à tous.</w:t>
      </w:r>
    </w:p>
    <w:p w14:paraId="1088649C" w14:textId="77777777" w:rsidR="003374D4" w:rsidRPr="003374D4" w:rsidRDefault="003374D4" w:rsidP="003374D4">
      <w:pPr>
        <w:numPr>
          <w:ilvl w:val="0"/>
          <w:numId w:val="5"/>
        </w:numPr>
      </w:pPr>
      <w:r w:rsidRPr="003374D4">
        <w:t xml:space="preserve">Favorisez une culture de </w:t>
      </w:r>
      <w:r w:rsidRPr="003374D4">
        <w:rPr>
          <w:b/>
          <w:bCs/>
        </w:rPr>
        <w:t>déclaration rapide des incidents</w:t>
      </w:r>
      <w:r w:rsidRPr="003374D4">
        <w:t>.</w:t>
      </w:r>
    </w:p>
    <w:p w14:paraId="5B887ABA" w14:textId="77777777" w:rsidR="003374D4" w:rsidRPr="003374D4" w:rsidRDefault="003374D4" w:rsidP="003374D4">
      <w:r w:rsidRPr="003374D4">
        <w:pict w14:anchorId="2E248BCA">
          <v:rect id="_x0000_i1085" style="width:0;height:1.5pt" o:hralign="center" o:hrstd="t" o:hr="t" fillcolor="#a0a0a0" stroked="f"/>
        </w:pict>
      </w:r>
    </w:p>
    <w:p w14:paraId="1DD92B68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6. Les nouvelles menaces de phishing (Tendances 2025)</w:t>
      </w:r>
    </w:p>
    <w:p w14:paraId="2F62F598" w14:textId="77777777" w:rsidR="003374D4" w:rsidRPr="003374D4" w:rsidRDefault="003374D4" w:rsidP="003374D4">
      <w:r w:rsidRPr="003374D4">
        <w:t>Le phishing moderne est plus sophistiqué :</w:t>
      </w:r>
    </w:p>
    <w:p w14:paraId="0274A6A2" w14:textId="77777777" w:rsidR="003374D4" w:rsidRPr="003374D4" w:rsidRDefault="003374D4" w:rsidP="003374D4">
      <w:pPr>
        <w:numPr>
          <w:ilvl w:val="0"/>
          <w:numId w:val="6"/>
        </w:numPr>
      </w:pPr>
      <w:r w:rsidRPr="003374D4">
        <w:rPr>
          <w:b/>
          <w:bCs/>
        </w:rPr>
        <w:lastRenderedPageBreak/>
        <w:t>E-mails générés par IA :</w:t>
      </w:r>
      <w:r w:rsidRPr="003374D4">
        <w:t xml:space="preserve"> Hautement personnalisés, difficiles à détecter.</w:t>
      </w:r>
    </w:p>
    <w:p w14:paraId="5029433B" w14:textId="77777777" w:rsidR="003374D4" w:rsidRPr="003374D4" w:rsidRDefault="003374D4" w:rsidP="003374D4">
      <w:pPr>
        <w:numPr>
          <w:ilvl w:val="0"/>
          <w:numId w:val="6"/>
        </w:numPr>
      </w:pPr>
      <w:r w:rsidRPr="003374D4">
        <w:rPr>
          <w:b/>
          <w:bCs/>
        </w:rPr>
        <w:t>Phishing vocal (vishing) avec deepfake :</w:t>
      </w:r>
      <w:r w:rsidRPr="003374D4">
        <w:t xml:space="preserve"> Imitations d'appels de cadres.</w:t>
      </w:r>
    </w:p>
    <w:p w14:paraId="5A0518FC" w14:textId="77777777" w:rsidR="003374D4" w:rsidRPr="003374D4" w:rsidRDefault="003374D4" w:rsidP="003374D4">
      <w:pPr>
        <w:numPr>
          <w:ilvl w:val="0"/>
          <w:numId w:val="6"/>
        </w:numPr>
      </w:pPr>
      <w:r w:rsidRPr="003374D4">
        <w:rPr>
          <w:b/>
          <w:bCs/>
        </w:rPr>
        <w:t>Réutilisation de données issues de fuites :</w:t>
      </w:r>
      <w:r w:rsidRPr="003374D4">
        <w:t xml:space="preserve"> Attaques basées sur LinkedIn, fuites de bases de données.</w:t>
      </w:r>
    </w:p>
    <w:p w14:paraId="109C5145" w14:textId="77777777" w:rsidR="003374D4" w:rsidRPr="003374D4" w:rsidRDefault="003374D4" w:rsidP="003374D4">
      <w:pPr>
        <w:numPr>
          <w:ilvl w:val="0"/>
          <w:numId w:val="6"/>
        </w:numPr>
      </w:pPr>
      <w:r w:rsidRPr="003374D4">
        <w:rPr>
          <w:b/>
          <w:bCs/>
        </w:rPr>
        <w:t>Business Email Compromise (BEC) :</w:t>
      </w:r>
      <w:r w:rsidRPr="003374D4">
        <w:t xml:space="preserve"> Exploitation de la confiance sans malware.</w:t>
      </w:r>
    </w:p>
    <w:p w14:paraId="57E66FC0" w14:textId="77777777" w:rsidR="003374D4" w:rsidRPr="003374D4" w:rsidRDefault="003374D4" w:rsidP="003374D4">
      <w:r w:rsidRPr="003374D4">
        <w:t>En 2025, les attaques de phishing ciblent l'humain, pas les systèmes.</w:t>
      </w:r>
      <w:r w:rsidRPr="003374D4">
        <w:br/>
      </w:r>
      <w:r w:rsidRPr="003374D4">
        <w:rPr>
          <w:b/>
          <w:bCs/>
        </w:rPr>
        <w:t>Votre meilleur pare-feu est l’intelligence humaine.</w:t>
      </w:r>
    </w:p>
    <w:p w14:paraId="3E59EE9E" w14:textId="77777777" w:rsidR="003374D4" w:rsidRPr="003374D4" w:rsidRDefault="003374D4" w:rsidP="003374D4">
      <w:r w:rsidRPr="003374D4">
        <w:pict w14:anchorId="4B1384AC">
          <v:rect id="_x0000_i1086" style="width:0;height:1.5pt" o:hralign="center" o:hrstd="t" o:hr="t" fillcolor="#a0a0a0" stroked="f"/>
        </w:pict>
      </w:r>
    </w:p>
    <w:p w14:paraId="1B240362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7. Ressources et outils recommandés (par Stella)</w:t>
      </w:r>
    </w:p>
    <w:p w14:paraId="4FA2943A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Simulateurs de phishing :</w:t>
      </w:r>
    </w:p>
    <w:p w14:paraId="2B1D55CE" w14:textId="77777777" w:rsidR="003374D4" w:rsidRPr="003374D4" w:rsidRDefault="003374D4" w:rsidP="003374D4">
      <w:pPr>
        <w:numPr>
          <w:ilvl w:val="0"/>
          <w:numId w:val="7"/>
        </w:numPr>
      </w:pPr>
      <w:r w:rsidRPr="003374D4">
        <w:t>Gophish (gratuit et open-source)</w:t>
      </w:r>
    </w:p>
    <w:p w14:paraId="1F71866C" w14:textId="77777777" w:rsidR="003374D4" w:rsidRPr="003374D4" w:rsidRDefault="003374D4" w:rsidP="003374D4">
      <w:pPr>
        <w:numPr>
          <w:ilvl w:val="0"/>
          <w:numId w:val="7"/>
        </w:numPr>
      </w:pPr>
      <w:r w:rsidRPr="003374D4">
        <w:t>KnowBe4 (version gratuite)</w:t>
      </w:r>
    </w:p>
    <w:p w14:paraId="613E94C1" w14:textId="77777777" w:rsidR="003374D4" w:rsidRPr="003374D4" w:rsidRDefault="003374D4" w:rsidP="003374D4">
      <w:pPr>
        <w:numPr>
          <w:ilvl w:val="0"/>
          <w:numId w:val="7"/>
        </w:numPr>
      </w:pPr>
      <w:r w:rsidRPr="003374D4">
        <w:t>Phishing Tackle</w:t>
      </w:r>
    </w:p>
    <w:p w14:paraId="38DDA0CE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Outils d'analyse :</w:t>
      </w:r>
    </w:p>
    <w:p w14:paraId="296EDFDF" w14:textId="77777777" w:rsidR="003374D4" w:rsidRPr="003374D4" w:rsidRDefault="003374D4" w:rsidP="003374D4">
      <w:pPr>
        <w:numPr>
          <w:ilvl w:val="0"/>
          <w:numId w:val="8"/>
        </w:numPr>
      </w:pPr>
      <w:r w:rsidRPr="003374D4">
        <w:t>VirusTotal (analyse de fichiers/liens)</w:t>
      </w:r>
    </w:p>
    <w:p w14:paraId="1D8F2A1B" w14:textId="77777777" w:rsidR="003374D4" w:rsidRPr="003374D4" w:rsidRDefault="003374D4" w:rsidP="003374D4">
      <w:pPr>
        <w:numPr>
          <w:ilvl w:val="0"/>
          <w:numId w:val="8"/>
        </w:numPr>
      </w:pPr>
      <w:r w:rsidRPr="003374D4">
        <w:t>MXToolbox (vérification de domaines e-mail)</w:t>
      </w:r>
    </w:p>
    <w:p w14:paraId="184F1B36" w14:textId="77777777" w:rsidR="003374D4" w:rsidRPr="003374D4" w:rsidRDefault="003374D4" w:rsidP="003374D4">
      <w:pPr>
        <w:numPr>
          <w:ilvl w:val="0"/>
          <w:numId w:val="8"/>
        </w:numPr>
      </w:pPr>
      <w:r w:rsidRPr="003374D4">
        <w:t>URLScan.io (analyse d'URL suspectes)</w:t>
      </w:r>
    </w:p>
    <w:p w14:paraId="2DD3B272" w14:textId="77777777" w:rsidR="003374D4" w:rsidRPr="003374D4" w:rsidRDefault="003374D4" w:rsidP="003374D4">
      <w:pPr>
        <w:numPr>
          <w:ilvl w:val="0"/>
          <w:numId w:val="8"/>
        </w:numPr>
      </w:pPr>
      <w:r w:rsidRPr="003374D4">
        <w:t>EmailHeaders.net (analyse d'en-têtes e-mails)</w:t>
      </w:r>
    </w:p>
    <w:p w14:paraId="2D71925C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Sources de veille cybersécurité :</w:t>
      </w:r>
    </w:p>
    <w:p w14:paraId="7908B02E" w14:textId="77777777" w:rsidR="003374D4" w:rsidRPr="003374D4" w:rsidRDefault="003374D4" w:rsidP="003374D4">
      <w:pPr>
        <w:numPr>
          <w:ilvl w:val="0"/>
          <w:numId w:val="9"/>
        </w:numPr>
      </w:pPr>
      <w:r w:rsidRPr="003374D4">
        <w:t>ENISA Threat Landscape (EU)</w:t>
      </w:r>
    </w:p>
    <w:p w14:paraId="5D5BCFF7" w14:textId="77777777" w:rsidR="003374D4" w:rsidRPr="003374D4" w:rsidRDefault="003374D4" w:rsidP="003374D4">
      <w:pPr>
        <w:numPr>
          <w:ilvl w:val="0"/>
          <w:numId w:val="9"/>
        </w:numPr>
      </w:pPr>
      <w:r w:rsidRPr="003374D4">
        <w:t>Alertes CISA (US)</w:t>
      </w:r>
    </w:p>
    <w:p w14:paraId="26462F4B" w14:textId="77777777" w:rsidR="003374D4" w:rsidRPr="003374D4" w:rsidRDefault="003374D4" w:rsidP="003374D4">
      <w:pPr>
        <w:numPr>
          <w:ilvl w:val="0"/>
          <w:numId w:val="9"/>
        </w:numPr>
      </w:pPr>
      <w:r w:rsidRPr="003374D4">
        <w:t>CERT-FR (France)</w:t>
      </w:r>
    </w:p>
    <w:p w14:paraId="6D910DAF" w14:textId="77777777" w:rsidR="003374D4" w:rsidRPr="003374D4" w:rsidRDefault="003374D4" w:rsidP="003374D4">
      <w:pPr>
        <w:numPr>
          <w:ilvl w:val="0"/>
          <w:numId w:val="9"/>
        </w:numPr>
      </w:pPr>
      <w:r w:rsidRPr="003374D4">
        <w:t>ANSSI Rapports</w:t>
      </w:r>
    </w:p>
    <w:p w14:paraId="70C6F0AD" w14:textId="77777777" w:rsidR="003374D4" w:rsidRPr="003374D4" w:rsidRDefault="003374D4" w:rsidP="003374D4">
      <w:r w:rsidRPr="003374D4">
        <w:pict w14:anchorId="46D58E7B">
          <v:rect id="_x0000_i1087" style="width:0;height:1.5pt" o:hralign="center" o:hrstd="t" o:hr="t" fillcolor="#a0a0a0" stroked="f"/>
        </w:pict>
      </w:r>
    </w:p>
    <w:p w14:paraId="1B0C11AA" w14:textId="77777777" w:rsidR="003374D4" w:rsidRDefault="003374D4" w:rsidP="003374D4">
      <w:pPr>
        <w:rPr>
          <w:b/>
          <w:bCs/>
        </w:rPr>
      </w:pPr>
      <w:r w:rsidRPr="003374D4">
        <w:rPr>
          <w:b/>
          <w:bCs/>
        </w:rPr>
        <w:t>8. Check-list imprimable : Réponse à un incident de phishing</w:t>
      </w:r>
    </w:p>
    <w:p w14:paraId="1EDCB9B8" w14:textId="27A1CAD3" w:rsidR="003374D4" w:rsidRPr="003374D4" w:rsidRDefault="003374D4" w:rsidP="003374D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3374D4">
        <w:rPr>
          <w:b/>
          <w:bCs/>
        </w:rPr>
        <w:t xml:space="preserve"> Par Stella Barbarella | Série CyberNerve</w:t>
      </w:r>
    </w:p>
    <w:p w14:paraId="14CD86F0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pict w14:anchorId="0BBA25A5">
          <v:rect id="_x0000_i1118" style="width:0;height:1.5pt" o:hralign="center" o:hrstd="t" o:hr="t" fillcolor="#a0a0a0" stroked="f"/>
        </w:pict>
      </w:r>
    </w:p>
    <w:p w14:paraId="2BBE566B" w14:textId="7D3646B1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>Identifier et isoler l'incident</w:t>
      </w:r>
    </w:p>
    <w:p w14:paraId="425343A1" w14:textId="264300B8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 xml:space="preserve"> Analyser et documenter</w:t>
      </w:r>
    </w:p>
    <w:p w14:paraId="7FCDDA6A" w14:textId="667FABC0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lastRenderedPageBreak/>
        <w:t xml:space="preserve"> Contenir l'impact</w:t>
      </w:r>
    </w:p>
    <w:p w14:paraId="35574C37" w14:textId="4AECCA5A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t xml:space="preserve"> Informer et communiquer</w:t>
      </w:r>
    </w:p>
    <w:p w14:paraId="19C70968" w14:textId="3B65270A" w:rsidR="003374D4" w:rsidRPr="003374D4" w:rsidRDefault="003374D4" w:rsidP="003374D4">
      <w:pPr>
        <w:rPr>
          <w:b/>
          <w:bCs/>
        </w:rPr>
      </w:pPr>
      <w:r>
        <w:rPr>
          <w:b/>
          <w:bCs/>
        </w:rPr>
        <w:t xml:space="preserve"> </w:t>
      </w:r>
      <w:r w:rsidRPr="003374D4">
        <w:rPr>
          <w:b/>
          <w:bCs/>
        </w:rPr>
        <w:t xml:space="preserve"> Nettoyer et restaurer</w:t>
      </w:r>
    </w:p>
    <w:p w14:paraId="0ECD7841" w14:textId="51D904B1" w:rsidR="003374D4" w:rsidRPr="003374D4" w:rsidRDefault="003374D4" w:rsidP="003374D4">
      <w:pPr>
        <w:rPr>
          <w:b/>
          <w:bCs/>
        </w:rPr>
      </w:pPr>
      <w:r>
        <w:rPr>
          <w:b/>
          <w:bCs/>
        </w:rPr>
        <w:t xml:space="preserve"> </w:t>
      </w:r>
      <w:r w:rsidRPr="003374D4">
        <w:rPr>
          <w:b/>
          <w:bCs/>
        </w:rPr>
        <w:t xml:space="preserve"> Apprendre et prévenir</w:t>
      </w:r>
    </w:p>
    <w:p w14:paraId="7B8B044A" w14:textId="77777777" w:rsidR="003374D4" w:rsidRPr="003374D4" w:rsidRDefault="003374D4" w:rsidP="003374D4">
      <w:pPr>
        <w:ind w:left="720"/>
        <w:rPr>
          <w:b/>
          <w:bCs/>
        </w:rPr>
      </w:pPr>
    </w:p>
    <w:p w14:paraId="1F30914E" w14:textId="77777777" w:rsidR="003374D4" w:rsidRPr="003374D4" w:rsidRDefault="003374D4" w:rsidP="003374D4">
      <w:pPr>
        <w:rPr>
          <w:b/>
          <w:bCs/>
        </w:rPr>
      </w:pPr>
      <w:r w:rsidRPr="003374D4">
        <w:rPr>
          <w:b/>
          <w:bCs/>
        </w:rPr>
        <w:pict w14:anchorId="7F42D0ED">
          <v:rect id="_x0000_i1119" style="width:0;height:1.5pt" o:hralign="center" o:hrstd="t" o:hr="t" fillcolor="#a0a0a0" stroked="f"/>
        </w:pict>
      </w:r>
    </w:p>
    <w:p w14:paraId="25433215" w14:textId="77777777" w:rsidR="003374D4" w:rsidRPr="003374D4" w:rsidRDefault="003374D4" w:rsidP="003374D4">
      <w:pPr>
        <w:rPr>
          <w:b/>
          <w:bCs/>
        </w:rPr>
      </w:pPr>
      <w:r w:rsidRPr="003374D4">
        <w:rPr>
          <w:rFonts w:ascii="Segoe UI Symbol" w:hAnsi="Segoe UI Symbol" w:cs="Segoe UI Symbol"/>
          <w:b/>
          <w:bCs/>
        </w:rPr>
        <w:t>✉</w:t>
      </w:r>
      <w:r w:rsidRPr="003374D4">
        <w:rPr>
          <w:b/>
          <w:bCs/>
        </w:rPr>
        <w:t xml:space="preserve"> À imprimer et garder à portée de main pour toute PME ou indépendant !</w:t>
      </w:r>
    </w:p>
    <w:p w14:paraId="1DE513D1" w14:textId="77777777" w:rsidR="003374D4" w:rsidRDefault="003374D4" w:rsidP="003374D4">
      <w:pPr>
        <w:rPr>
          <w:b/>
          <w:bCs/>
        </w:rPr>
      </w:pPr>
      <w:r w:rsidRPr="003374D4">
        <w:rPr>
          <w:b/>
          <w:bCs/>
        </w:rPr>
        <w:t>© Stella Barbarella — CyberNerve Series</w:t>
      </w:r>
    </w:p>
    <w:p w14:paraId="473509ED" w14:textId="77777777" w:rsidR="00A5634E" w:rsidRDefault="00A5634E" w:rsidP="003374D4">
      <w:pPr>
        <w:rPr>
          <w:b/>
          <w:bCs/>
        </w:rPr>
      </w:pPr>
    </w:p>
    <w:p w14:paraId="44475B48" w14:textId="24AC87F5" w:rsidR="00A5634E" w:rsidRDefault="00A5634E">
      <w:pPr>
        <w:rPr>
          <w:b/>
          <w:bCs/>
        </w:rPr>
      </w:pPr>
    </w:p>
    <w:p w14:paraId="3AD43FB4" w14:textId="77777777" w:rsidR="00A5634E" w:rsidRPr="003374D4" w:rsidRDefault="00A5634E" w:rsidP="003374D4">
      <w:pPr>
        <w:rPr>
          <w:b/>
          <w:bCs/>
        </w:rPr>
      </w:pPr>
    </w:p>
    <w:p w14:paraId="078DF434" w14:textId="77777777" w:rsidR="003374D4" w:rsidRPr="003374D4" w:rsidRDefault="003374D4" w:rsidP="003374D4">
      <w:pPr>
        <w:rPr>
          <w:b/>
          <w:bCs/>
        </w:rPr>
      </w:pPr>
    </w:p>
    <w:p w14:paraId="345F1B1D" w14:textId="77777777" w:rsidR="0055588A" w:rsidRDefault="0055588A"/>
    <w:sectPr w:rsidR="0055588A" w:rsidSect="003374D4">
      <w:headerReference w:type="firs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919CE" w14:textId="77777777" w:rsidR="001D2BBC" w:rsidRDefault="001D2BBC" w:rsidP="00307B00">
      <w:pPr>
        <w:spacing w:after="0" w:line="240" w:lineRule="auto"/>
      </w:pPr>
      <w:r>
        <w:separator/>
      </w:r>
    </w:p>
  </w:endnote>
  <w:endnote w:type="continuationSeparator" w:id="0">
    <w:p w14:paraId="04D1D006" w14:textId="77777777" w:rsidR="001D2BBC" w:rsidRDefault="001D2BBC" w:rsidP="0030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A9B21" w14:textId="77777777" w:rsidR="001D2BBC" w:rsidRDefault="001D2BBC" w:rsidP="00307B00">
      <w:pPr>
        <w:spacing w:after="0" w:line="240" w:lineRule="auto"/>
      </w:pPr>
      <w:r>
        <w:separator/>
      </w:r>
    </w:p>
  </w:footnote>
  <w:footnote w:type="continuationSeparator" w:id="0">
    <w:p w14:paraId="0BA3C26A" w14:textId="77777777" w:rsidR="001D2BBC" w:rsidRDefault="001D2BBC" w:rsidP="00307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7171459"/>
      <w:docPartObj>
        <w:docPartGallery w:val="Cover Pages"/>
        <w:docPartUnique/>
      </w:docPartObj>
    </w:sdtPr>
    <w:sdtContent>
      <w:p w14:paraId="64F92D9D" w14:textId="62980411" w:rsidR="00307B00" w:rsidRDefault="00BB3F64" w:rsidP="00307B00">
        <w:r>
          <w:rPr>
            <w:noProof/>
          </w:rPr>
          <w:drawing>
            <wp:inline distT="0" distB="0" distL="0" distR="0" wp14:anchorId="7CE0F6C9" wp14:editId="6E9B9D1D">
              <wp:extent cx="5760720" cy="8641080"/>
              <wp:effectExtent l="0" t="0" r="0" b="7620"/>
              <wp:docPr id="1866484767" name="Image 3" descr="Une image contenant texte, Police, capture d’écran,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66484767" name="Image 3" descr="Une image contenant texte, Police, capture d’écran, logo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8641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657C929" w14:textId="77777777" w:rsidR="00307B00" w:rsidRDefault="00307B00" w:rsidP="00307B00"/>
      <w:p w14:paraId="30CCFDAA" w14:textId="77777777" w:rsidR="00307B00" w:rsidRPr="00307B00" w:rsidRDefault="00307B00" w:rsidP="00307B00">
        <w:pPr>
          <w:spacing w:before="100" w:beforeAutospacing="1" w:after="100" w:afterAutospacing="1" w:line="240" w:lineRule="auto"/>
          <w:outlineLvl w:val="1"/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</w:pP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>1.  Identifier et isoler l'incident</w:t>
        </w:r>
      </w:p>
      <w:p w14:paraId="432C3F72" w14:textId="77777777" w:rsidR="00307B00" w:rsidRPr="00307B00" w:rsidRDefault="00307B00" w:rsidP="00307B00">
        <w:pPr>
          <w:numPr>
            <w:ilvl w:val="0"/>
            <w:numId w:val="16"/>
          </w:numPr>
          <w:spacing w:beforeAutospacing="1" w:after="0" w:afterAutospacing="1" w:line="240" w:lineRule="auto"/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</w:pPr>
      </w:p>
      <w:p w14:paraId="138AC658" w14:textId="77777777" w:rsidR="00307B00" w:rsidRPr="00307B00" w:rsidRDefault="00307B00" w:rsidP="00307B00">
        <w:pPr>
          <w:spacing w:before="100" w:beforeAutospacing="1" w:after="100" w:afterAutospacing="1" w:line="240" w:lineRule="auto"/>
          <w:outlineLvl w:val="1"/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</w:pP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2. </w:t>
        </w:r>
        <w:r w:rsidRPr="00307B00">
          <w:rPr>
            <w:rFonts w:ascii="Segoe UI Emoji" w:eastAsia="Times New Roman" w:hAnsi="Segoe UI Emoji" w:cs="Segoe UI Emoji"/>
            <w:b/>
            <w:bCs/>
            <w:kern w:val="0"/>
            <w:sz w:val="36"/>
            <w:szCs w:val="36"/>
            <w:lang w:eastAsia="fr-FR"/>
            <w14:ligatures w14:val="none"/>
          </w:rPr>
          <w:t>🔍</w:t>
        </w: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 Analyser et documenter</w:t>
        </w:r>
      </w:p>
      <w:p w14:paraId="4DE7CDD9" w14:textId="77777777" w:rsidR="00307B00" w:rsidRPr="00307B00" w:rsidRDefault="00307B00" w:rsidP="00307B00">
        <w:pPr>
          <w:numPr>
            <w:ilvl w:val="0"/>
            <w:numId w:val="17"/>
          </w:numPr>
          <w:spacing w:beforeAutospacing="1" w:after="0" w:afterAutospacing="1" w:line="240" w:lineRule="auto"/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</w:pPr>
      </w:p>
      <w:p w14:paraId="50D0DA4B" w14:textId="77777777" w:rsidR="00307B00" w:rsidRPr="00307B00" w:rsidRDefault="00307B00" w:rsidP="00307B00">
        <w:pPr>
          <w:spacing w:before="100" w:beforeAutospacing="1" w:after="100" w:afterAutospacing="1" w:line="240" w:lineRule="auto"/>
          <w:outlineLvl w:val="1"/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</w:pP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3. </w:t>
        </w:r>
        <w:r w:rsidRPr="00307B00">
          <w:rPr>
            <w:rFonts w:ascii="Segoe UI Emoji" w:eastAsia="Times New Roman" w:hAnsi="Segoe UI Emoji" w:cs="Segoe UI Emoji"/>
            <w:b/>
            <w:bCs/>
            <w:kern w:val="0"/>
            <w:sz w:val="36"/>
            <w:szCs w:val="36"/>
            <w:lang w:eastAsia="fr-FR"/>
            <w14:ligatures w14:val="none"/>
          </w:rPr>
          <w:t>🔐</w:t>
        </w: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 Contenir l'impact</w:t>
        </w:r>
      </w:p>
      <w:p w14:paraId="77534EA0" w14:textId="77777777" w:rsidR="00307B00" w:rsidRPr="00307B00" w:rsidRDefault="00307B00" w:rsidP="00307B00">
        <w:pPr>
          <w:numPr>
            <w:ilvl w:val="0"/>
            <w:numId w:val="18"/>
          </w:numPr>
          <w:spacing w:beforeAutospacing="1" w:after="0" w:afterAutospacing="1" w:line="240" w:lineRule="auto"/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</w:pPr>
      </w:p>
      <w:p w14:paraId="51FC5918" w14:textId="77777777" w:rsidR="00307B00" w:rsidRPr="00307B00" w:rsidRDefault="00307B00" w:rsidP="00307B00">
        <w:pPr>
          <w:spacing w:before="100" w:beforeAutospacing="1" w:after="100" w:afterAutospacing="1" w:line="240" w:lineRule="auto"/>
          <w:outlineLvl w:val="1"/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</w:pP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4. </w:t>
        </w:r>
        <w:r w:rsidRPr="00307B00">
          <w:rPr>
            <w:rFonts w:ascii="Segoe UI Emoji" w:eastAsia="Times New Roman" w:hAnsi="Segoe UI Emoji" w:cs="Segoe UI Emoji"/>
            <w:b/>
            <w:bCs/>
            <w:kern w:val="0"/>
            <w:sz w:val="36"/>
            <w:szCs w:val="36"/>
            <w:lang w:eastAsia="fr-FR"/>
            <w14:ligatures w14:val="none"/>
          </w:rPr>
          <w:t>📣</w:t>
        </w: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 Informer et communiquer</w:t>
        </w:r>
      </w:p>
      <w:p w14:paraId="58F2C90E" w14:textId="77777777" w:rsidR="00307B00" w:rsidRPr="00307B00" w:rsidRDefault="00307B00" w:rsidP="00307B00">
        <w:pPr>
          <w:numPr>
            <w:ilvl w:val="0"/>
            <w:numId w:val="19"/>
          </w:numPr>
          <w:spacing w:beforeAutospacing="1" w:after="0" w:afterAutospacing="1" w:line="240" w:lineRule="auto"/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</w:pPr>
      </w:p>
      <w:p w14:paraId="75180808" w14:textId="77777777" w:rsidR="00307B00" w:rsidRPr="00307B00" w:rsidRDefault="00307B00" w:rsidP="00307B00">
        <w:pPr>
          <w:spacing w:before="100" w:beforeAutospacing="1" w:after="100" w:afterAutospacing="1" w:line="240" w:lineRule="auto"/>
          <w:outlineLvl w:val="1"/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</w:pP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5. </w:t>
        </w:r>
        <w:r w:rsidRPr="00307B00">
          <w:rPr>
            <w:rFonts w:ascii="Segoe UI Emoji" w:eastAsia="Times New Roman" w:hAnsi="Segoe UI Emoji" w:cs="Segoe UI Emoji"/>
            <w:b/>
            <w:bCs/>
            <w:kern w:val="0"/>
            <w:sz w:val="36"/>
            <w:szCs w:val="36"/>
            <w:lang w:eastAsia="fr-FR"/>
            <w14:ligatures w14:val="none"/>
          </w:rPr>
          <w:t>🧽</w:t>
        </w: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 Nettoyer et restaurer</w:t>
        </w:r>
      </w:p>
      <w:p w14:paraId="35F914F7" w14:textId="77777777" w:rsidR="00307B00" w:rsidRPr="00307B00" w:rsidRDefault="00307B00" w:rsidP="00307B00">
        <w:pPr>
          <w:numPr>
            <w:ilvl w:val="0"/>
            <w:numId w:val="20"/>
          </w:numPr>
          <w:spacing w:beforeAutospacing="1" w:after="0" w:afterAutospacing="1" w:line="240" w:lineRule="auto"/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</w:pPr>
      </w:p>
      <w:p w14:paraId="2FA61D86" w14:textId="77777777" w:rsidR="00307B00" w:rsidRPr="00307B00" w:rsidRDefault="00307B00" w:rsidP="00307B00">
        <w:pPr>
          <w:spacing w:before="100" w:beforeAutospacing="1" w:after="100" w:afterAutospacing="1" w:line="240" w:lineRule="auto"/>
          <w:outlineLvl w:val="1"/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</w:pP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6. </w:t>
        </w:r>
        <w:r w:rsidRPr="00307B00">
          <w:rPr>
            <w:rFonts w:ascii="Segoe UI Emoji" w:eastAsia="Times New Roman" w:hAnsi="Segoe UI Emoji" w:cs="Segoe UI Emoji"/>
            <w:b/>
            <w:bCs/>
            <w:kern w:val="0"/>
            <w:sz w:val="36"/>
            <w:szCs w:val="36"/>
            <w:lang w:eastAsia="fr-FR"/>
            <w14:ligatures w14:val="none"/>
          </w:rPr>
          <w:t>📚</w:t>
        </w:r>
        <w:r w:rsidRPr="00307B00">
          <w:rPr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fr-FR"/>
            <w14:ligatures w14:val="none"/>
          </w:rPr>
          <w:t xml:space="preserve"> Apprendre et prévenir</w:t>
        </w:r>
      </w:p>
      <w:p w14:paraId="12C776B3" w14:textId="77777777" w:rsidR="00307B00" w:rsidRPr="00307B00" w:rsidRDefault="00307B00" w:rsidP="00307B00">
        <w:pPr>
          <w:numPr>
            <w:ilvl w:val="0"/>
            <w:numId w:val="21"/>
          </w:numPr>
          <w:spacing w:beforeAutospacing="1" w:after="0" w:afterAutospacing="1" w:line="240" w:lineRule="auto"/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</w:pPr>
      </w:p>
      <w:p w14:paraId="09215C6A" w14:textId="77777777" w:rsidR="00307B00" w:rsidRPr="00307B00" w:rsidRDefault="00307B00" w:rsidP="00307B00">
        <w:pPr>
          <w:spacing w:after="0" w:line="240" w:lineRule="auto"/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</w:pPr>
        <w:r w:rsidRPr="00307B00"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  <w:pict w14:anchorId="14CBAEAF">
            <v:rect id="_x0000_i1125" style="width:0;height:1.5pt" o:hralign="center" o:hrstd="t" o:hr="t" fillcolor="#a0a0a0" stroked="f"/>
          </w:pict>
        </w:r>
      </w:p>
      <w:p w14:paraId="5FE30880" w14:textId="77777777" w:rsidR="00307B00" w:rsidRPr="00307B00" w:rsidRDefault="00307B00" w:rsidP="00307B00">
        <w:pPr>
          <w:spacing w:before="100" w:beforeAutospacing="1" w:after="100" w:afterAutospacing="1" w:line="240" w:lineRule="auto"/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</w:pPr>
        <w:r w:rsidRPr="00307B00">
          <w:rPr>
            <w:rFonts w:ascii="Segoe UI Symbol" w:eastAsia="Times New Roman" w:hAnsi="Segoe UI Symbol" w:cs="Segoe UI Symbol"/>
            <w:kern w:val="0"/>
            <w:lang w:eastAsia="fr-FR"/>
            <w14:ligatures w14:val="none"/>
          </w:rPr>
          <w:t>✉</w:t>
        </w:r>
        <w:r w:rsidRPr="00307B00"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 xml:space="preserve"> À imprimer et garder à portée de main pour toute PME ou indépendant !</w:t>
        </w:r>
      </w:p>
      <w:p w14:paraId="23CA06F8" w14:textId="77777777" w:rsidR="00307B00" w:rsidRPr="00307B00" w:rsidRDefault="00307B00" w:rsidP="00307B00">
        <w:pPr>
          <w:spacing w:before="100" w:beforeAutospacing="1" w:after="100" w:afterAutospacing="1" w:line="240" w:lineRule="auto"/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</w:pPr>
        <w:r w:rsidRPr="00307B00"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© Stella Barbarella — CyberNerve Series</w:t>
        </w:r>
      </w:p>
      <w:p w14:paraId="187A2439" w14:textId="77777777" w:rsidR="00307B00" w:rsidRDefault="00307B00" w:rsidP="00307B00">
        <w:r>
          <w:br w:type="page"/>
        </w:r>
      </w:p>
      <w:p w14:paraId="20CC672A" w14:textId="77777777" w:rsidR="00307B00" w:rsidRDefault="00307B00" w:rsidP="00307B00"/>
    </w:sdtContent>
  </w:sdt>
  <w:p w14:paraId="5C9E8289" w14:textId="77777777" w:rsidR="00307B00" w:rsidRPr="003374D4" w:rsidRDefault="00307B00" w:rsidP="00307B00">
    <w:pPr>
      <w:rPr>
        <w:b/>
        <w:bCs/>
      </w:rPr>
    </w:pPr>
    <w:r w:rsidRPr="003374D4">
      <w:rPr>
        <w:b/>
        <w:bCs/>
      </w:rPr>
      <w:t>Série CyberNerve Vol. 1</w:t>
    </w:r>
  </w:p>
  <w:p w14:paraId="3419B9FA" w14:textId="77777777" w:rsidR="00307B00" w:rsidRDefault="00307B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18A"/>
    <w:multiLevelType w:val="multilevel"/>
    <w:tmpl w:val="0CD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5010"/>
    <w:multiLevelType w:val="multilevel"/>
    <w:tmpl w:val="927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A0644"/>
    <w:multiLevelType w:val="multilevel"/>
    <w:tmpl w:val="2C6E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871CF"/>
    <w:multiLevelType w:val="multilevel"/>
    <w:tmpl w:val="C8A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40E49"/>
    <w:multiLevelType w:val="multilevel"/>
    <w:tmpl w:val="6ABE94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749FE"/>
    <w:multiLevelType w:val="multilevel"/>
    <w:tmpl w:val="C4AC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A1D0D"/>
    <w:multiLevelType w:val="multilevel"/>
    <w:tmpl w:val="4F8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552EC"/>
    <w:multiLevelType w:val="multilevel"/>
    <w:tmpl w:val="C21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809AD"/>
    <w:multiLevelType w:val="multilevel"/>
    <w:tmpl w:val="D9F4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00D9E"/>
    <w:multiLevelType w:val="multilevel"/>
    <w:tmpl w:val="27F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15FDF"/>
    <w:multiLevelType w:val="multilevel"/>
    <w:tmpl w:val="756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00009"/>
    <w:multiLevelType w:val="multilevel"/>
    <w:tmpl w:val="29CA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E01BA"/>
    <w:multiLevelType w:val="multilevel"/>
    <w:tmpl w:val="CC6C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04038"/>
    <w:multiLevelType w:val="multilevel"/>
    <w:tmpl w:val="DEF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94423"/>
    <w:multiLevelType w:val="multilevel"/>
    <w:tmpl w:val="7CE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256C8"/>
    <w:multiLevelType w:val="multilevel"/>
    <w:tmpl w:val="E18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E7870"/>
    <w:multiLevelType w:val="multilevel"/>
    <w:tmpl w:val="4C46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95D95"/>
    <w:multiLevelType w:val="multilevel"/>
    <w:tmpl w:val="E72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6765F"/>
    <w:multiLevelType w:val="multilevel"/>
    <w:tmpl w:val="E2A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95F8C"/>
    <w:multiLevelType w:val="multilevel"/>
    <w:tmpl w:val="907C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A5896"/>
    <w:multiLevelType w:val="multilevel"/>
    <w:tmpl w:val="8FD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5168">
    <w:abstractNumId w:val="16"/>
  </w:num>
  <w:num w:numId="2" w16cid:durableId="624191055">
    <w:abstractNumId w:val="18"/>
  </w:num>
  <w:num w:numId="3" w16cid:durableId="1707219670">
    <w:abstractNumId w:val="7"/>
  </w:num>
  <w:num w:numId="4" w16cid:durableId="730034018">
    <w:abstractNumId w:val="8"/>
  </w:num>
  <w:num w:numId="5" w16cid:durableId="125854881">
    <w:abstractNumId w:val="19"/>
  </w:num>
  <w:num w:numId="6" w16cid:durableId="556429350">
    <w:abstractNumId w:val="17"/>
  </w:num>
  <w:num w:numId="7" w16cid:durableId="997079794">
    <w:abstractNumId w:val="6"/>
  </w:num>
  <w:num w:numId="8" w16cid:durableId="220602431">
    <w:abstractNumId w:val="3"/>
  </w:num>
  <w:num w:numId="9" w16cid:durableId="220094254">
    <w:abstractNumId w:val="14"/>
  </w:num>
  <w:num w:numId="10" w16cid:durableId="1806965485">
    <w:abstractNumId w:val="12"/>
  </w:num>
  <w:num w:numId="11" w16cid:durableId="1483885161">
    <w:abstractNumId w:val="4"/>
  </w:num>
  <w:num w:numId="12" w16cid:durableId="1948151735">
    <w:abstractNumId w:val="20"/>
  </w:num>
  <w:num w:numId="13" w16cid:durableId="1510022296">
    <w:abstractNumId w:val="0"/>
  </w:num>
  <w:num w:numId="14" w16cid:durableId="1354721427">
    <w:abstractNumId w:val="11"/>
  </w:num>
  <w:num w:numId="15" w16cid:durableId="1770932914">
    <w:abstractNumId w:val="10"/>
  </w:num>
  <w:num w:numId="16" w16cid:durableId="1416901215">
    <w:abstractNumId w:val="13"/>
  </w:num>
  <w:num w:numId="17" w16cid:durableId="1933314312">
    <w:abstractNumId w:val="2"/>
  </w:num>
  <w:num w:numId="18" w16cid:durableId="1750997683">
    <w:abstractNumId w:val="5"/>
  </w:num>
  <w:num w:numId="19" w16cid:durableId="1474560027">
    <w:abstractNumId w:val="1"/>
  </w:num>
  <w:num w:numId="20" w16cid:durableId="1083718027">
    <w:abstractNumId w:val="9"/>
  </w:num>
  <w:num w:numId="21" w16cid:durableId="3430162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D4"/>
    <w:rsid w:val="001D2BBC"/>
    <w:rsid w:val="001F491E"/>
    <w:rsid w:val="00307B00"/>
    <w:rsid w:val="003374D4"/>
    <w:rsid w:val="003E37DC"/>
    <w:rsid w:val="0055588A"/>
    <w:rsid w:val="006A3E40"/>
    <w:rsid w:val="007071C8"/>
    <w:rsid w:val="007B051F"/>
    <w:rsid w:val="008260BD"/>
    <w:rsid w:val="008B68E3"/>
    <w:rsid w:val="008E330B"/>
    <w:rsid w:val="00993F9E"/>
    <w:rsid w:val="00A5634E"/>
    <w:rsid w:val="00B56A68"/>
    <w:rsid w:val="00BB3F64"/>
    <w:rsid w:val="00DD79C0"/>
    <w:rsid w:val="00FD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CF7EE"/>
  <w15:chartTrackingRefBased/>
  <w15:docId w15:val="{A8A85B9E-6120-4AFE-BD37-31E7DF28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7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7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7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7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7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7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7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7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7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7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37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7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74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74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74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74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74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74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7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7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7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7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7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74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74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74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7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74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74D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3374D4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74D4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307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7B00"/>
  </w:style>
  <w:style w:type="paragraph" w:styleId="Pieddepage">
    <w:name w:val="footer"/>
    <w:basedOn w:val="Normal"/>
    <w:link w:val="PieddepageCar"/>
    <w:uiPriority w:val="99"/>
    <w:unhideWhenUsed/>
    <w:rsid w:val="00307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C419E-C0F7-456F-B818-9CE45EE6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613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Respond TO A PHISHING ATTACK</dc:title>
  <dc:subject/>
  <dc:creator>Stella Barbarella</dc:creator>
  <cp:keywords/>
  <dc:description/>
  <cp:lastModifiedBy>Stella Stoyanova</cp:lastModifiedBy>
  <cp:revision>14</cp:revision>
  <dcterms:created xsi:type="dcterms:W3CDTF">2025-04-14T10:02:00Z</dcterms:created>
  <dcterms:modified xsi:type="dcterms:W3CDTF">2025-04-14T10:44:00Z</dcterms:modified>
</cp:coreProperties>
</file>