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Pr="009260DC" w:rsidRDefault="004B72CC" w:rsidP="000C430F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 w:rsidRPr="009260DC">
        <w:rPr>
          <w:rFonts w:ascii="Arial" w:hAnsi="Arial" w:cs="Arial"/>
          <w:sz w:val="24"/>
          <w:szCs w:val="40"/>
        </w:rPr>
        <w:t>Strong genetic component</w:t>
      </w:r>
    </w:p>
    <w:p w:rsidR="004B72CC" w:rsidRDefault="009260DC" w:rsidP="000C430F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Goal </w:t>
      </w:r>
      <w:r w:rsidR="000C430F">
        <w:rPr>
          <w:rFonts w:ascii="Arial" w:hAnsi="Arial" w:cs="Arial"/>
          <w:sz w:val="24"/>
          <w:szCs w:val="40"/>
        </w:rPr>
        <w:t xml:space="preserve">is to understand the mechanism </w:t>
      </w:r>
      <w:r>
        <w:rPr>
          <w:rFonts w:ascii="Arial" w:hAnsi="Arial" w:cs="Arial"/>
          <w:sz w:val="24"/>
          <w:szCs w:val="40"/>
        </w:rPr>
        <w:t xml:space="preserve">of the disease – need </w:t>
      </w:r>
      <w:r w:rsidR="000C430F">
        <w:rPr>
          <w:rFonts w:ascii="Arial" w:hAnsi="Arial" w:cs="Arial"/>
          <w:sz w:val="24"/>
          <w:szCs w:val="40"/>
        </w:rPr>
        <w:t>to</w:t>
      </w:r>
      <w:r>
        <w:rPr>
          <w:rFonts w:ascii="Arial" w:hAnsi="Arial" w:cs="Arial"/>
          <w:sz w:val="24"/>
          <w:szCs w:val="40"/>
        </w:rPr>
        <w:t xml:space="preserve"> understand the function of the genes</w:t>
      </w:r>
    </w:p>
    <w:p w:rsidR="009260DC" w:rsidRDefault="009260DC" w:rsidP="000C430F">
      <w:pPr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introduce the genes into human or animal cells</w:t>
      </w:r>
    </w:p>
    <w:p w:rsidR="009260DC" w:rsidRDefault="009260DC" w:rsidP="000C430F">
      <w:pPr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Genes can be used as diagnostic tests</w:t>
      </w:r>
    </w:p>
    <w:p w:rsidR="000C430F" w:rsidRDefault="000C430F" w:rsidP="000C430F">
      <w:pPr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See if we can prevent the onset or cure the disease</w:t>
      </w:r>
    </w:p>
    <w:p w:rsidR="000C430F" w:rsidRDefault="000D07A7" w:rsidP="000C430F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Prognosis – see the genetic background and see if someone is likely to have the disease</w:t>
      </w:r>
    </w:p>
    <w:p w:rsidR="000D07A7" w:rsidRDefault="000D07A7" w:rsidP="000C430F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Search for gene mutation that cause familial MND</w:t>
      </w:r>
    </w:p>
    <w:p w:rsidR="000D07A7" w:rsidRDefault="000D07A7" w:rsidP="000C430F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Generally thought that MND is due to collected steps – genetic risk factor or environmental risk factor</w:t>
      </w:r>
    </w:p>
    <w:p w:rsidR="000D07A7" w:rsidRDefault="000D07A7" w:rsidP="000D07A7">
      <w:pPr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3 known MND genes</w:t>
      </w:r>
    </w:p>
    <w:p w:rsidR="000D07A7" w:rsidRDefault="000D07A7" w:rsidP="000D07A7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Single gene mutation that has strong effect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not colour blind </w:t>
      </w:r>
      <w:proofErr w:type="gramStart"/>
      <w:r>
        <w:rPr>
          <w:rFonts w:ascii="Arial" w:hAnsi="Arial" w:cs="Arial"/>
          <w:sz w:val="24"/>
          <w:szCs w:val="40"/>
        </w:rPr>
        <w:t>see  74</w:t>
      </w:r>
      <w:proofErr w:type="gramEnd"/>
      <w:r>
        <w:rPr>
          <w:rFonts w:ascii="Arial" w:hAnsi="Arial" w:cs="Arial"/>
          <w:sz w:val="24"/>
          <w:szCs w:val="40"/>
        </w:rPr>
        <w:t>, if have gene mutation see other numbers</w:t>
      </w:r>
    </w:p>
    <w:p w:rsidR="008E0422" w:rsidRDefault="000D07A7" w:rsidP="008E0422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rolling tongue has a large genetic component</w:t>
      </w:r>
      <w:r w:rsidR="00D85CC2">
        <w:rPr>
          <w:rFonts w:ascii="Arial" w:hAnsi="Arial" w:cs="Arial"/>
          <w:sz w:val="24"/>
          <w:szCs w:val="40"/>
        </w:rPr>
        <w:t xml:space="preserve"> – but not 1 to 1 effect</w:t>
      </w:r>
    </w:p>
    <w:p w:rsidR="008E0422" w:rsidRDefault="008E0422" w:rsidP="008E0422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carry autosomes and sex chromosomes</w:t>
      </w:r>
    </w:p>
    <w:p w:rsidR="0098105B" w:rsidRDefault="0098105B" w:rsidP="008E0422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Reduced penetrance – inherit the mutation but not develop the disease</w:t>
      </w:r>
    </w:p>
    <w:p w:rsidR="004A1995" w:rsidRDefault="004A1995" w:rsidP="008E0422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box 8 always segregate – that gene likely lies very close to the mutation that causes the </w:t>
      </w:r>
      <w:r w:rsidR="003B32BF">
        <w:rPr>
          <w:rFonts w:ascii="Arial" w:hAnsi="Arial" w:cs="Arial"/>
          <w:sz w:val="24"/>
          <w:szCs w:val="40"/>
        </w:rPr>
        <w:t>disease</w:t>
      </w:r>
    </w:p>
    <w:p w:rsidR="003B32BF" w:rsidRDefault="0080589A" w:rsidP="008E0422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Identify genetic risk factor</w:t>
      </w:r>
    </w:p>
    <w:p w:rsidR="00006158" w:rsidRDefault="00006158" w:rsidP="008E0422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Adjacent markers are often inherited together</w:t>
      </w:r>
    </w:p>
    <w:p w:rsidR="007E6D9F" w:rsidRPr="007E6D9F" w:rsidRDefault="007A16E5" w:rsidP="007E6D9F">
      <w:pPr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GWAS – get large number of cases and controls are the challenges</w:t>
      </w:r>
      <w:bookmarkStart w:id="0" w:name="_GoBack"/>
      <w:bookmarkEnd w:id="0"/>
    </w:p>
    <w:sectPr w:rsidR="007E6D9F" w:rsidRPr="007E6D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059E8"/>
    <w:multiLevelType w:val="hybridMultilevel"/>
    <w:tmpl w:val="A6CC9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xMzQyNzMyMzcwNzNR0lEKTi0uzszPAykwrgUA7DJcnywAAAA="/>
  </w:docVars>
  <w:rsids>
    <w:rsidRoot w:val="00DF0331"/>
    <w:rsid w:val="00006158"/>
    <w:rsid w:val="000156A5"/>
    <w:rsid w:val="0003627E"/>
    <w:rsid w:val="00090FF5"/>
    <w:rsid w:val="000C430F"/>
    <w:rsid w:val="000D07A7"/>
    <w:rsid w:val="00174C3A"/>
    <w:rsid w:val="00220B22"/>
    <w:rsid w:val="003B32BF"/>
    <w:rsid w:val="004375F7"/>
    <w:rsid w:val="00456D79"/>
    <w:rsid w:val="004A1995"/>
    <w:rsid w:val="004B72CC"/>
    <w:rsid w:val="005645B5"/>
    <w:rsid w:val="005B12CA"/>
    <w:rsid w:val="00630593"/>
    <w:rsid w:val="007140D0"/>
    <w:rsid w:val="007A16E5"/>
    <w:rsid w:val="007B0FFC"/>
    <w:rsid w:val="007E6D9F"/>
    <w:rsid w:val="0080589A"/>
    <w:rsid w:val="008E0422"/>
    <w:rsid w:val="009260DC"/>
    <w:rsid w:val="0093762D"/>
    <w:rsid w:val="0098105B"/>
    <w:rsid w:val="00A66087"/>
    <w:rsid w:val="00A91FFF"/>
    <w:rsid w:val="00AA6742"/>
    <w:rsid w:val="00B403B2"/>
    <w:rsid w:val="00BA652F"/>
    <w:rsid w:val="00C84B2E"/>
    <w:rsid w:val="00D85CC2"/>
    <w:rsid w:val="00DF0331"/>
    <w:rsid w:val="00E915B5"/>
    <w:rsid w:val="00EA5125"/>
    <w:rsid w:val="00F06C29"/>
    <w:rsid w:val="00F16CDE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7EC"/>
  <w15:chartTrackingRefBased/>
  <w15:docId w15:val="{A5899A9C-4799-4ADB-AE4D-9C83089C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15</cp:revision>
  <dcterms:created xsi:type="dcterms:W3CDTF">2022-05-08T05:27:00Z</dcterms:created>
  <dcterms:modified xsi:type="dcterms:W3CDTF">2022-05-09T10:01:00Z</dcterms:modified>
</cp:coreProperties>
</file>