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don’t need a louder pitch. You need to speak their language.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few years in cross-functional roles taught me this the slow way.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When I spoke “my” language, it felt like pushing a boulder.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I spoke their language, doors opened.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developers, I talk risk, scope, rollback.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marketers, audience, channel, users feeling.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sales, lead quality, objections, time.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designers, user moment, flow, friction.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analysts, metric, method, caveats.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Nothing changed in the idea, only the angle.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Put yourself in their shoes and say the part that matters to them.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don’t book extra meetings now. I switch lenses.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It’s quieter. And it works.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