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2crz5h4jbim0" w:id="0"/>
      <w:bookmarkEnd w:id="0"/>
      <w:r w:rsidDel="00000000" w:rsidR="00000000" w:rsidRPr="00000000">
        <w:rPr>
          <w:b w:val="1"/>
          <w:rtl w:val="0"/>
        </w:rPr>
        <w:t xml:space="preserve">Análise dos Impactos Sociais Negativos Potenciais da Plataforma ClosetLab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implementação desta plataforma de consultoria de estilo, apesar de seus benefícios evidentes, carrega consigo riscos de impactos sociais negativos que devem ser cuidadosamente considerados: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Amplificação de Desigualdades Sociais</w:t>
      </w:r>
    </w:p>
    <w:p w:rsidR="00000000" w:rsidDel="00000000" w:rsidP="00000000" w:rsidRDefault="00000000" w:rsidRPr="00000000" w14:paraId="00000006">
      <w:pPr>
        <w:rPr/>
      </w:pPr>
      <w:r w:rsidDel="00000000" w:rsidR="00000000" w:rsidRPr="00000000">
        <w:rPr>
          <w:rtl w:val="0"/>
        </w:rPr>
        <w:t xml:space="preserve">O modelo de negócio baseado em tier de serviços ,onde funcionalidades básicas são gratuitas mas avançadas são pagas, pode criar uma dupla camada de acesso ao conhecimento. Usuários de maior poder aquisitivo terão vantagem competitiva no mercado de trabalho e vida social através de consultorias premium, enquanto a população de baixa renda se limitará às funcionalidades básicas. Isso transforma o "saber se vestir" em mais um capital cultural distribuído de forma desigual.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Homogeneização Disfarçada de Personalização</w:t>
      </w:r>
    </w:p>
    <w:p w:rsidR="00000000" w:rsidDel="00000000" w:rsidP="00000000" w:rsidRDefault="00000000" w:rsidRPr="00000000" w14:paraId="00000009">
      <w:pPr>
        <w:rPr/>
      </w:pPr>
      <w:r w:rsidDel="00000000" w:rsidR="00000000" w:rsidRPr="00000000">
        <w:rPr>
          <w:rtl w:val="0"/>
        </w:rPr>
        <w:t xml:space="preserve">O algoritmo, por mais sofisticado que seja, opera baseado em padrões e categorizações. Isso pode levar a uma padronização estética onde estilos genuínos são substituídos por "caixinhas" pré-definidas pelo sistema. A diversidade real de expressão pode ser sufocada por uma falsa personalização que, no fundo, massifica gostos e preferências.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Dependência Tecnológica e Perda de Autonomia</w:t>
      </w:r>
    </w:p>
    <w:p w:rsidR="00000000" w:rsidDel="00000000" w:rsidP="00000000" w:rsidRDefault="00000000" w:rsidRPr="00000000" w14:paraId="0000000C">
      <w:pPr>
        <w:rPr/>
      </w:pPr>
      <w:r w:rsidDel="00000000" w:rsidR="00000000" w:rsidRPr="00000000">
        <w:rPr>
          <w:rtl w:val="0"/>
        </w:rPr>
        <w:t xml:space="preserve">Ao delegar constantemente decisões de estilo à plataforma, usuários podem experimentar uma erosão de seu julgamento pessoal. A conveniência do sistema pode enfraquecer a capacidade de experimentação autônoma e desenvolvimento do próprio olhar, criando uma relação de dependência onde a plataforma se torna necessária para decisões básicas de vestuário.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Exclusão Digital Geracional e Econômica</w:t>
      </w:r>
    </w:p>
    <w:p w:rsidR="00000000" w:rsidDel="00000000" w:rsidP="00000000" w:rsidRDefault="00000000" w:rsidRPr="00000000" w14:paraId="0000000F">
      <w:pPr>
        <w:rPr/>
      </w:pPr>
      <w:r w:rsidDel="00000000" w:rsidR="00000000" w:rsidRPr="00000000">
        <w:rPr>
          <w:rtl w:val="0"/>
        </w:rPr>
        <w:t xml:space="preserve">Idosos, populações de baixa renda com acesso limitado a smartphones e pessoas com menor letramento digital serão automaticamente excluídos dos benefícios do serviço. Isso aprofunda o fosso digital existente, tornando o conhecimento sobre estilo mais inacessível justamente para quem já enfrenta outras formas de exclusão social.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Pressão por Consumo e Endividamento</w:t>
      </w:r>
    </w:p>
    <w:p w:rsidR="00000000" w:rsidDel="00000000" w:rsidP="00000000" w:rsidRDefault="00000000" w:rsidRPr="00000000" w14:paraId="00000012">
      <w:pPr>
        <w:rPr/>
      </w:pPr>
      <w:r w:rsidDel="00000000" w:rsidR="00000000" w:rsidRPr="00000000">
        <w:rPr>
          <w:rtl w:val="0"/>
        </w:rPr>
        <w:t xml:space="preserve">A gamificação e sistema de recomendações constantes podem criar um ciclo de consumo compulsivo. A ânsia por acumular "pontos de estilo" ou experimentar as novas sugestões do algoritmo pode levar ao consumismo exacerbado e, em casos extremos, ao endividamento de populações vulneráveis.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Commoditização das Relações Sociais</w:t>
      </w:r>
    </w:p>
    <w:p w:rsidR="00000000" w:rsidDel="00000000" w:rsidP="00000000" w:rsidRDefault="00000000" w:rsidRPr="00000000" w14:paraId="00000015">
      <w:pPr>
        <w:rPr/>
      </w:pPr>
      <w:r w:rsidDel="00000000" w:rsidR="00000000" w:rsidRPr="00000000">
        <w:rPr>
          <w:rtl w:val="0"/>
        </w:rPr>
        <w:t xml:space="preserve">Ao transformar a curadoria de estilo - tradicionalmente uma troca entre amigos ou família - em um serviço pago, a plataforma pode esvaziar relações autênticas. O ato de vestir-se, antes um ritual social e de compartilhamento entre gerações, torna-se mais uma experiência mediada por tecnologia e transação comercial.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Privatização do Conhecimento Coletivo</w:t>
      </w:r>
    </w:p>
    <w:p w:rsidR="00000000" w:rsidDel="00000000" w:rsidP="00000000" w:rsidRDefault="00000000" w:rsidRPr="00000000" w14:paraId="00000018">
      <w:pPr>
        <w:rPr/>
      </w:pPr>
      <w:r w:rsidDel="00000000" w:rsidR="00000000" w:rsidRPr="00000000">
        <w:rPr>
          <w:rtl w:val="0"/>
        </w:rPr>
        <w:t xml:space="preserve">O sistema que se alimenta de reviews e experiências compartilhadas pela comunidade, mas depois vende esse conhecimento agregado de volta aos usuários, representa uma apropriação de saberes coletivos. A cultura popular sobre moda, historicamente construída coletivamente, é transformada em produto.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8. Ansiedade por Performance Estética</w:t>
      </w:r>
    </w:p>
    <w:p w:rsidR="00000000" w:rsidDel="00000000" w:rsidP="00000000" w:rsidRDefault="00000000" w:rsidRPr="00000000" w14:paraId="0000001B">
      <w:pPr>
        <w:rPr/>
      </w:pPr>
      <w:r w:rsidDel="00000000" w:rsidR="00000000" w:rsidRPr="00000000">
        <w:rPr>
          <w:rtl w:val="0"/>
        </w:rPr>
        <w:t xml:space="preserve">O sistema de gamificação, badges e níveis pode criar uma nova forma de pressão social digitalizada. Usuários podem desenvolver ansiedade por "performar" bem em suas escolhas estéticas, buscando validação através do sistema em vez de confiar em seu próprio gosto e comforto.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9. Viés Algorítmico e Perpetuação de Estereótipos</w:t>
      </w:r>
    </w:p>
    <w:p w:rsidR="00000000" w:rsidDel="00000000" w:rsidP="00000000" w:rsidRDefault="00000000" w:rsidRPr="00000000" w14:paraId="0000001E">
      <w:pPr>
        <w:rPr/>
      </w:pPr>
      <w:r w:rsidDel="00000000" w:rsidR="00000000" w:rsidRPr="00000000">
        <w:rPr>
          <w:rtl w:val="0"/>
        </w:rPr>
        <w:t xml:space="preserve">Se não desenvolvido com extremo cuidado, o algoritmo pode reproduzir e amplificar vieses sociais existentes. Preconceitos relacionados a gênero, idade, classe e raça podem ser codificados no sistema, criando recomendações que reforçam estereótipos em vez de promover genuína expressão individual.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 Concentração de Renda no Setor</w:t>
      </w:r>
    </w:p>
    <w:p w:rsidR="00000000" w:rsidDel="00000000" w:rsidP="00000000" w:rsidRDefault="00000000" w:rsidRPr="00000000" w14:paraId="00000021">
      <w:pPr>
        <w:rPr/>
      </w:pPr>
      <w:r w:rsidDel="00000000" w:rsidR="00000000" w:rsidRPr="00000000">
        <w:rPr>
          <w:rtl w:val="0"/>
        </w:rPr>
        <w:t xml:space="preserve">A plataforma bem-sucedida pode drenar recursos que antes circulavam entre pequenos profissionais autônomos (consultores de estilo independentes, personal shoppers), centralizando renda em uma única empresa de tecnologia e esvaziando o mercado de profissionais locais.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Estes impactos negativos não são inevitáveis, mas representam riscos reais que exigem mitigação ativa através de design ético, políticas de inclusão conscientes e modelos de negócio que equilibrem sustentabilidade financeira com responsabilidade social. A verdadeira medida do sucesso da plataforma estará em sua capacidade de maximizar benefícios enquanto minimiza esses danos potenciais.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